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3E9" w:rsidRPr="00924FA6" w:rsidRDefault="00E953E9" w:rsidP="00E953E9">
      <w:pPr>
        <w:spacing w:before="100" w:beforeAutospacing="1" w:after="100" w:afterAutospacing="1" w:line="360" w:lineRule="auto"/>
        <w:contextualSpacing/>
        <w:jc w:val="both"/>
        <w:rPr>
          <w:rFonts w:ascii="Cambria" w:hAnsi="Cambria"/>
          <w:b/>
          <w:sz w:val="24"/>
          <w:szCs w:val="24"/>
        </w:rPr>
      </w:pPr>
      <w:r w:rsidRPr="00924FA6">
        <w:rPr>
          <w:rFonts w:ascii="Cambria" w:hAnsi="Cambria"/>
          <w:b/>
          <w:sz w:val="24"/>
          <w:szCs w:val="24"/>
        </w:rPr>
        <w:t>2eme année pharmacie</w:t>
      </w:r>
      <w:r w:rsidRPr="00924FA6">
        <w:rPr>
          <w:rFonts w:ascii="Cambria" w:hAnsi="Cambria"/>
          <w:b/>
          <w:sz w:val="24"/>
          <w:szCs w:val="24"/>
        </w:rPr>
        <w:tab/>
      </w:r>
      <w:r w:rsidRPr="00924FA6">
        <w:rPr>
          <w:rFonts w:ascii="Cambria" w:hAnsi="Cambria"/>
          <w:b/>
          <w:sz w:val="24"/>
          <w:szCs w:val="24"/>
        </w:rPr>
        <w:tab/>
      </w:r>
      <w:r w:rsidRPr="00924FA6">
        <w:rPr>
          <w:rFonts w:ascii="Cambria" w:hAnsi="Cambria"/>
          <w:b/>
          <w:sz w:val="24"/>
          <w:szCs w:val="24"/>
        </w:rPr>
        <w:tab/>
      </w:r>
      <w:r w:rsidRPr="00924FA6">
        <w:rPr>
          <w:rFonts w:ascii="Cambria" w:hAnsi="Cambria"/>
          <w:b/>
          <w:sz w:val="24"/>
          <w:szCs w:val="24"/>
        </w:rPr>
        <w:tab/>
        <w:t>Année universitaire 2019/2020</w:t>
      </w:r>
    </w:p>
    <w:p w:rsidR="00E953E9" w:rsidRDefault="00E953E9" w:rsidP="00E953E9">
      <w:pPr>
        <w:spacing w:before="100" w:beforeAutospacing="1" w:after="100" w:afterAutospacing="1" w:line="360" w:lineRule="auto"/>
        <w:contextualSpacing/>
        <w:jc w:val="center"/>
        <w:rPr>
          <w:rFonts w:ascii="Cambria" w:hAnsi="Cambria"/>
          <w:b/>
          <w:sz w:val="24"/>
          <w:szCs w:val="24"/>
        </w:rPr>
      </w:pPr>
    </w:p>
    <w:p w:rsidR="002907B7" w:rsidRDefault="002907B7" w:rsidP="002907B7">
      <w:pPr>
        <w:spacing w:before="100" w:beforeAutospacing="1" w:after="100" w:afterAutospacing="1" w:line="360" w:lineRule="auto"/>
        <w:contextualSpacing/>
        <w:jc w:val="center"/>
        <w:rPr>
          <w:b/>
          <w:sz w:val="28"/>
        </w:rPr>
      </w:pPr>
      <w:r w:rsidRPr="005964D5">
        <w:rPr>
          <w:b/>
          <w:sz w:val="28"/>
        </w:rPr>
        <w:t xml:space="preserve">TD Génétique : série </w:t>
      </w:r>
      <w:r>
        <w:rPr>
          <w:b/>
          <w:sz w:val="28"/>
        </w:rPr>
        <w:t>10</w:t>
      </w:r>
      <w:r w:rsidRPr="005964D5">
        <w:rPr>
          <w:b/>
          <w:sz w:val="28"/>
        </w:rPr>
        <w:t xml:space="preserve"> génétique moléculaire.</w:t>
      </w:r>
    </w:p>
    <w:p w:rsidR="00E953E9" w:rsidRPr="00E953E9" w:rsidRDefault="00E953E9" w:rsidP="00111F5A">
      <w:pPr>
        <w:autoSpaceDE w:val="0"/>
        <w:autoSpaceDN w:val="0"/>
        <w:adjustRightInd w:val="0"/>
        <w:spacing w:after="0" w:line="240" w:lineRule="auto"/>
        <w:jc w:val="center"/>
        <w:rPr>
          <w:rFonts w:cs="BookmanOldStyle-Bold"/>
          <w:bCs/>
          <w:sz w:val="24"/>
          <w:szCs w:val="24"/>
        </w:rPr>
      </w:pPr>
      <w:bookmarkStart w:id="0" w:name="_GoBack"/>
      <w:bookmarkEnd w:id="0"/>
    </w:p>
    <w:p w:rsidR="00111F5A" w:rsidRPr="00F72454" w:rsidRDefault="00111F5A" w:rsidP="00111F5A">
      <w:pPr>
        <w:autoSpaceDE w:val="0"/>
        <w:autoSpaceDN w:val="0"/>
        <w:adjustRightInd w:val="0"/>
        <w:spacing w:after="0" w:line="240" w:lineRule="auto"/>
        <w:jc w:val="center"/>
        <w:rPr>
          <w:rFonts w:cs="BookmanOldStyle-Bold"/>
          <w:b/>
          <w:bCs/>
          <w:sz w:val="24"/>
          <w:szCs w:val="24"/>
        </w:rPr>
      </w:pPr>
    </w:p>
    <w:p w:rsidR="00E9494B" w:rsidRDefault="00E9494B" w:rsidP="00E9494B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/>
          <w:bCs/>
          <w:color w:val="000000"/>
          <w:sz w:val="24"/>
          <w:szCs w:val="24"/>
        </w:rPr>
      </w:pPr>
      <w:r>
        <w:rPr>
          <w:rFonts w:cs="Times-Bold"/>
          <w:b/>
          <w:bCs/>
          <w:color w:val="000000"/>
          <w:sz w:val="24"/>
          <w:szCs w:val="24"/>
        </w:rPr>
        <w:t>Exercice 1</w:t>
      </w:r>
    </w:p>
    <w:p w:rsidR="00E9494B" w:rsidRPr="00DB7BF0" w:rsidRDefault="00E9494B" w:rsidP="00E9494B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/>
          <w:bCs/>
          <w:color w:val="000000"/>
          <w:sz w:val="24"/>
          <w:szCs w:val="24"/>
        </w:rPr>
      </w:pPr>
    </w:p>
    <w:p w:rsidR="00E9494B" w:rsidRPr="00DB7BF0" w:rsidRDefault="00E9494B" w:rsidP="00E9494B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  <w:sz w:val="24"/>
          <w:szCs w:val="24"/>
        </w:rPr>
      </w:pPr>
      <w:r w:rsidRPr="00DB7BF0">
        <w:rPr>
          <w:rFonts w:cs="Times-Roman"/>
          <w:color w:val="000000"/>
          <w:sz w:val="24"/>
          <w:szCs w:val="24"/>
        </w:rPr>
        <w:t>Soit la séquence d'ADN suivante:</w:t>
      </w:r>
    </w:p>
    <w:p w:rsidR="00E9494B" w:rsidRPr="00DB7BF0" w:rsidRDefault="00E9494B" w:rsidP="00E9494B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/>
          <w:bCs/>
          <w:color w:val="0000FF"/>
          <w:sz w:val="24"/>
          <w:szCs w:val="24"/>
        </w:rPr>
      </w:pPr>
      <w:r w:rsidRPr="00DB7BF0">
        <w:rPr>
          <w:rFonts w:cs="Times-Bold"/>
          <w:b/>
          <w:bCs/>
          <w:color w:val="0000FF"/>
          <w:sz w:val="24"/>
          <w:szCs w:val="24"/>
        </w:rPr>
        <w:t>5'- ATTTACGGGCCTTAATGGCATAACCGCCTAATGGTTAACCGCTAGCGCG - 3'</w:t>
      </w:r>
    </w:p>
    <w:p w:rsidR="00E9494B" w:rsidRPr="00DB7BF0" w:rsidRDefault="00E9494B" w:rsidP="00E9494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  <w:sz w:val="24"/>
          <w:szCs w:val="24"/>
        </w:rPr>
      </w:pPr>
      <w:r w:rsidRPr="00DB7BF0">
        <w:rPr>
          <w:rFonts w:cs="Times-Roman"/>
          <w:color w:val="000000"/>
          <w:sz w:val="24"/>
          <w:szCs w:val="24"/>
        </w:rPr>
        <w:t>Donner la séquence de l'ADN double brin correspondant.</w:t>
      </w:r>
    </w:p>
    <w:p w:rsidR="00E9494B" w:rsidRPr="00DB7BF0" w:rsidRDefault="00E9494B" w:rsidP="00E9494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  <w:color w:val="000000"/>
          <w:sz w:val="24"/>
          <w:szCs w:val="24"/>
        </w:rPr>
      </w:pPr>
      <w:r w:rsidRPr="00DB7BF0">
        <w:rPr>
          <w:rFonts w:cs="Times-Roman"/>
          <w:color w:val="000000"/>
          <w:sz w:val="24"/>
          <w:szCs w:val="24"/>
        </w:rPr>
        <w:t xml:space="preserve">A quelle condition </w:t>
      </w:r>
      <w:r>
        <w:rPr>
          <w:rFonts w:cs="Times-Roman"/>
          <w:color w:val="000000"/>
          <w:sz w:val="24"/>
          <w:szCs w:val="24"/>
        </w:rPr>
        <w:t xml:space="preserve">(nécessaire) </w:t>
      </w:r>
      <w:r w:rsidRPr="00DB7BF0">
        <w:rPr>
          <w:rFonts w:cs="Times-Roman"/>
          <w:color w:val="000000"/>
          <w:sz w:val="24"/>
          <w:szCs w:val="24"/>
        </w:rPr>
        <w:t xml:space="preserve">cet ADN double brin serait transcrit </w:t>
      </w:r>
      <w:r w:rsidRPr="00DB7BF0">
        <w:rPr>
          <w:rFonts w:cs="Times-Italic"/>
          <w:i/>
          <w:iCs/>
          <w:color w:val="000000"/>
          <w:sz w:val="24"/>
          <w:szCs w:val="24"/>
        </w:rPr>
        <w:t xml:space="preserve">in vivo </w:t>
      </w:r>
      <w:r w:rsidRPr="00DB7BF0">
        <w:rPr>
          <w:rFonts w:cs="Times-Roman"/>
          <w:color w:val="000000"/>
          <w:sz w:val="24"/>
          <w:szCs w:val="24"/>
        </w:rPr>
        <w:t>?</w:t>
      </w:r>
    </w:p>
    <w:p w:rsidR="00E9494B" w:rsidRPr="00DB7BF0" w:rsidRDefault="00E9494B" w:rsidP="00E9494B">
      <w:pPr>
        <w:pStyle w:val="Paragraphedeliste"/>
        <w:numPr>
          <w:ilvl w:val="0"/>
          <w:numId w:val="2"/>
        </w:numPr>
        <w:jc w:val="both"/>
        <w:rPr>
          <w:rFonts w:cs="Times-Roman"/>
          <w:color w:val="000000"/>
          <w:sz w:val="24"/>
          <w:szCs w:val="24"/>
        </w:rPr>
      </w:pPr>
      <w:r w:rsidRPr="00DB7BF0">
        <w:rPr>
          <w:rFonts w:cs="Times-Roman"/>
          <w:color w:val="000000"/>
          <w:sz w:val="24"/>
          <w:szCs w:val="24"/>
        </w:rPr>
        <w:t>Donner la séquence du transcrit éventuelle.</w:t>
      </w:r>
    </w:p>
    <w:p w:rsidR="00E9494B" w:rsidRDefault="00E9494B" w:rsidP="00E9494B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/>
          <w:bCs/>
          <w:sz w:val="24"/>
          <w:szCs w:val="24"/>
        </w:rPr>
      </w:pPr>
      <w:r>
        <w:rPr>
          <w:rFonts w:cs="Times-Bold"/>
          <w:b/>
          <w:bCs/>
          <w:sz w:val="24"/>
          <w:szCs w:val="24"/>
        </w:rPr>
        <w:t>Exercice 2</w:t>
      </w:r>
    </w:p>
    <w:p w:rsidR="00E9494B" w:rsidRPr="00DB7BF0" w:rsidRDefault="00E9494B" w:rsidP="00E9494B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/>
          <w:bCs/>
          <w:sz w:val="24"/>
          <w:szCs w:val="24"/>
        </w:rPr>
      </w:pPr>
    </w:p>
    <w:p w:rsidR="00E9494B" w:rsidRPr="00DB7BF0" w:rsidRDefault="00E9494B" w:rsidP="00E9494B">
      <w:pPr>
        <w:jc w:val="both"/>
        <w:rPr>
          <w:rFonts w:cs="Times-Roman"/>
          <w:sz w:val="24"/>
          <w:szCs w:val="24"/>
        </w:rPr>
      </w:pPr>
      <w:r w:rsidRPr="00DB7BF0">
        <w:rPr>
          <w:rFonts w:cs="Times-Roman"/>
          <w:sz w:val="24"/>
          <w:szCs w:val="24"/>
        </w:rPr>
        <w:t>Ci-joint une représentation schématique de la structure d’un gène isolé de plantes.</w:t>
      </w:r>
    </w:p>
    <w:p w:rsidR="00E9494B" w:rsidRPr="00DB7BF0" w:rsidRDefault="00E9494B" w:rsidP="00E9494B">
      <w:pPr>
        <w:jc w:val="both"/>
        <w:rPr>
          <w:rFonts w:cs="Times-Roman"/>
          <w:sz w:val="24"/>
          <w:szCs w:val="24"/>
        </w:rPr>
      </w:pPr>
      <w:r w:rsidRPr="00DB7BF0">
        <w:rPr>
          <w:noProof/>
          <w:sz w:val="24"/>
          <w:szCs w:val="24"/>
          <w:lang w:eastAsia="fr-FR"/>
        </w:rPr>
        <w:drawing>
          <wp:inline distT="0" distB="0" distL="0" distR="0" wp14:anchorId="6959838A" wp14:editId="2A183FA4">
            <wp:extent cx="6012869" cy="533400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11" t="48985" r="6463" b="38261"/>
                    <a:stretch/>
                  </pic:blipFill>
                  <pic:spPr bwMode="auto">
                    <a:xfrm>
                      <a:off x="0" y="0"/>
                      <a:ext cx="6019411" cy="53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94B" w:rsidRPr="00DB7BF0" w:rsidRDefault="00E9494B" w:rsidP="00E9494B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  <w:r w:rsidRPr="00DB7BF0">
        <w:rPr>
          <w:rFonts w:cs="Times-Roman"/>
          <w:sz w:val="24"/>
          <w:szCs w:val="24"/>
        </w:rPr>
        <w:t>Définir la nature de l’élément en amont du 1er exon</w:t>
      </w:r>
    </w:p>
    <w:p w:rsidR="00E9494B" w:rsidRPr="00DB7BF0" w:rsidRDefault="00E9494B" w:rsidP="00E9494B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  <w:r w:rsidRPr="00DB7BF0">
        <w:rPr>
          <w:rFonts w:cs="Times-Roman"/>
          <w:sz w:val="24"/>
          <w:szCs w:val="24"/>
        </w:rPr>
        <w:t>Représenter sur le schéma la position du codon d’initiation ATG et du codon stop</w:t>
      </w:r>
      <w:r>
        <w:rPr>
          <w:rFonts w:cs="Times-Roman"/>
          <w:sz w:val="24"/>
          <w:szCs w:val="24"/>
        </w:rPr>
        <w:t xml:space="preserve">. </w:t>
      </w:r>
      <w:r w:rsidRPr="00E953E9">
        <w:rPr>
          <w:rFonts w:cs="Times-Roman"/>
          <w:sz w:val="24"/>
          <w:szCs w:val="24"/>
        </w:rPr>
        <w:t>Est-ce les seules positions possibles ? expliquer.</w:t>
      </w:r>
    </w:p>
    <w:p w:rsidR="00E9494B" w:rsidRPr="00DB7BF0" w:rsidRDefault="00E9494B" w:rsidP="00E9494B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  <w:r w:rsidRPr="00DB7BF0">
        <w:rPr>
          <w:rFonts w:cs="Times-Roman"/>
          <w:sz w:val="24"/>
          <w:szCs w:val="24"/>
        </w:rPr>
        <w:t>Schématiser la structure du pré-ARNm (transcrit primaire) et de l’ARNm mature formés à partir de ce gène</w:t>
      </w:r>
    </w:p>
    <w:p w:rsidR="00E9494B" w:rsidRDefault="00E9494B" w:rsidP="00E9494B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  <w:r w:rsidRPr="00DB7BF0">
        <w:rPr>
          <w:rFonts w:cs="Times-Roman"/>
          <w:sz w:val="24"/>
          <w:szCs w:val="24"/>
        </w:rPr>
        <w:t xml:space="preserve">Une mutation </w:t>
      </w:r>
      <w:r>
        <w:rPr>
          <w:rFonts w:cs="Times-Roman"/>
          <w:sz w:val="24"/>
          <w:szCs w:val="24"/>
        </w:rPr>
        <w:t>survient</w:t>
      </w:r>
      <w:r w:rsidRPr="00DB7BF0">
        <w:rPr>
          <w:rFonts w:cs="Times-Roman"/>
          <w:sz w:val="24"/>
          <w:szCs w:val="24"/>
        </w:rPr>
        <w:t xml:space="preserve"> au niveau du site d’épissage situé au début de l’intron 2 le rendant inconnu par la machinerie d’épissage</w:t>
      </w:r>
      <w:r>
        <w:rPr>
          <w:rFonts w:cs="Times-Roman"/>
          <w:sz w:val="24"/>
          <w:szCs w:val="24"/>
        </w:rPr>
        <w:t xml:space="preserve"> (</w:t>
      </w:r>
      <w:proofErr w:type="spellStart"/>
      <w:r>
        <w:rPr>
          <w:rFonts w:cs="Times-Roman"/>
          <w:sz w:val="24"/>
          <w:szCs w:val="24"/>
        </w:rPr>
        <w:t>spli</w:t>
      </w:r>
      <w:r w:rsidRPr="00DB7BF0">
        <w:rPr>
          <w:rFonts w:cs="Times-Roman"/>
          <w:sz w:val="24"/>
          <w:szCs w:val="24"/>
        </w:rPr>
        <w:t>céosome</w:t>
      </w:r>
      <w:proofErr w:type="spellEnd"/>
      <w:r w:rsidRPr="00DB7BF0">
        <w:rPr>
          <w:rFonts w:cs="Times-Roman"/>
          <w:sz w:val="24"/>
          <w:szCs w:val="24"/>
        </w:rPr>
        <w:t>)</w:t>
      </w:r>
      <w:r>
        <w:rPr>
          <w:rFonts w:cs="Times-Roman"/>
          <w:sz w:val="24"/>
          <w:szCs w:val="24"/>
        </w:rPr>
        <w:t>.</w:t>
      </w:r>
    </w:p>
    <w:p w:rsidR="00E9494B" w:rsidRPr="00DB7BF0" w:rsidRDefault="00E9494B" w:rsidP="00E9494B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  <w:r w:rsidRPr="00DB7BF0">
        <w:rPr>
          <w:rFonts w:cs="Times-Roman"/>
          <w:sz w:val="24"/>
          <w:szCs w:val="24"/>
        </w:rPr>
        <w:t>Donner la structure de l’ARNm qui dérive de ce gène.</w:t>
      </w:r>
    </w:p>
    <w:p w:rsidR="00E9494B" w:rsidRPr="00DB7BF0" w:rsidRDefault="00E9494B" w:rsidP="00E9494B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</w:p>
    <w:p w:rsidR="00E9494B" w:rsidRDefault="00E9494B" w:rsidP="00DB7BF0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/>
          <w:bCs/>
          <w:sz w:val="24"/>
          <w:szCs w:val="24"/>
        </w:rPr>
      </w:pPr>
    </w:p>
    <w:p w:rsidR="00E438FC" w:rsidRPr="00F72454" w:rsidRDefault="0038081B" w:rsidP="00DB7BF0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/>
          <w:bCs/>
          <w:sz w:val="24"/>
          <w:szCs w:val="24"/>
        </w:rPr>
      </w:pPr>
      <w:r w:rsidRPr="00F72454">
        <w:rPr>
          <w:rFonts w:cs="BookmanOldStyle-Bold"/>
          <w:b/>
          <w:bCs/>
          <w:sz w:val="24"/>
          <w:szCs w:val="24"/>
        </w:rPr>
        <w:t xml:space="preserve">Exercice </w:t>
      </w:r>
      <w:r w:rsidR="00E9494B">
        <w:rPr>
          <w:rFonts w:cs="BookmanOldStyle-Bold"/>
          <w:b/>
          <w:bCs/>
          <w:sz w:val="24"/>
          <w:szCs w:val="24"/>
        </w:rPr>
        <w:t>3</w:t>
      </w:r>
    </w:p>
    <w:p w:rsidR="0038081B" w:rsidRPr="00F72454" w:rsidRDefault="0038081B" w:rsidP="00DB7BF0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/>
          <w:bCs/>
          <w:sz w:val="24"/>
          <w:szCs w:val="24"/>
        </w:rPr>
      </w:pPr>
    </w:p>
    <w:p w:rsidR="00E438FC" w:rsidRPr="00F72454" w:rsidRDefault="0038081B" w:rsidP="00DB7BF0">
      <w:pPr>
        <w:autoSpaceDE w:val="0"/>
        <w:autoSpaceDN w:val="0"/>
        <w:adjustRightInd w:val="0"/>
        <w:spacing w:after="0" w:line="240" w:lineRule="auto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>L</w:t>
      </w:r>
      <w:r w:rsidR="00E438FC" w:rsidRPr="00F72454">
        <w:rPr>
          <w:rFonts w:cs="BookmanOldStyle"/>
          <w:sz w:val="24"/>
          <w:szCs w:val="24"/>
        </w:rPr>
        <w:t>’ADN génomique présenté ci-dessous contient la totalité de la séquence d’un gène</w:t>
      </w:r>
      <w:r w:rsidRPr="00F72454">
        <w:rPr>
          <w:rFonts w:cs="BookmanOldStyle"/>
          <w:sz w:val="24"/>
          <w:szCs w:val="24"/>
        </w:rPr>
        <w:t xml:space="preserve"> </w:t>
      </w:r>
      <w:r w:rsidR="00E438FC" w:rsidRPr="00F72454">
        <w:rPr>
          <w:rFonts w:cs="BookmanOldStyle"/>
          <w:sz w:val="24"/>
          <w:szCs w:val="24"/>
        </w:rPr>
        <w:t>codant une protéine. Les segments nucléotidiques soulignés correspondent aux</w:t>
      </w:r>
      <w:r w:rsidRPr="00F72454">
        <w:rPr>
          <w:rFonts w:cs="BookmanOldStyle"/>
          <w:sz w:val="24"/>
          <w:szCs w:val="24"/>
        </w:rPr>
        <w:t xml:space="preserve"> </w:t>
      </w:r>
      <w:r w:rsidR="00E438FC" w:rsidRPr="00F72454">
        <w:rPr>
          <w:rFonts w:cs="BookmanOldStyle"/>
          <w:sz w:val="24"/>
          <w:szCs w:val="24"/>
        </w:rPr>
        <w:t>séquences d’ADN de ce gène retrouvées dans l’ARNm.</w:t>
      </w:r>
    </w:p>
    <w:p w:rsidR="00E438FC" w:rsidRPr="00F72454" w:rsidRDefault="00E438FC" w:rsidP="00DB7BF0">
      <w:pPr>
        <w:autoSpaceDE w:val="0"/>
        <w:autoSpaceDN w:val="0"/>
        <w:adjustRightInd w:val="0"/>
        <w:spacing w:after="0" w:line="240" w:lineRule="auto"/>
        <w:jc w:val="both"/>
        <w:rPr>
          <w:rFonts w:cs="CourierNewPS-ItalicMT"/>
          <w:i/>
          <w:iCs/>
          <w:sz w:val="24"/>
          <w:szCs w:val="24"/>
        </w:rPr>
      </w:pPr>
    </w:p>
    <w:p w:rsidR="00E438FC" w:rsidRPr="00F72454" w:rsidRDefault="00E438FC" w:rsidP="003808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Quels sont les </w:t>
      </w:r>
      <w:r w:rsidRPr="00F72454">
        <w:rPr>
          <w:rFonts w:cs="BookmanOldStyle-Bold"/>
          <w:bCs/>
          <w:sz w:val="24"/>
          <w:szCs w:val="24"/>
        </w:rPr>
        <w:t xml:space="preserve">composants moléculaires </w:t>
      </w:r>
      <w:r w:rsidRPr="00F72454">
        <w:rPr>
          <w:rFonts w:cs="BookmanOldStyle"/>
          <w:sz w:val="24"/>
          <w:szCs w:val="24"/>
        </w:rPr>
        <w:t>nécessaires à la transcription ?</w:t>
      </w:r>
    </w:p>
    <w:p w:rsidR="00E438FC" w:rsidRPr="00F72454" w:rsidRDefault="00E438FC" w:rsidP="003808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>Comment se fait l’i</w:t>
      </w:r>
      <w:r w:rsidRPr="00F72454">
        <w:rPr>
          <w:rFonts w:cs="BookmanOldStyle-Bold"/>
          <w:bCs/>
          <w:sz w:val="24"/>
          <w:szCs w:val="24"/>
        </w:rPr>
        <w:t xml:space="preserve">nitiation </w:t>
      </w:r>
      <w:r w:rsidRPr="00F72454">
        <w:rPr>
          <w:rFonts w:cs="BookmanOldStyle"/>
          <w:sz w:val="24"/>
          <w:szCs w:val="24"/>
        </w:rPr>
        <w:t>de la transcription ?</w:t>
      </w:r>
    </w:p>
    <w:p w:rsidR="00E438FC" w:rsidRPr="00F72454" w:rsidRDefault="00E438FC" w:rsidP="00D4464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-Bold"/>
          <w:bCs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Quelle partie de cette séquence peut participer à la </w:t>
      </w:r>
      <w:r w:rsidRPr="00F72454">
        <w:rPr>
          <w:rFonts w:cs="BookmanOldStyle-Bold"/>
          <w:bCs/>
          <w:sz w:val="24"/>
          <w:szCs w:val="24"/>
        </w:rPr>
        <w:t>régulation de l’expression d’un</w:t>
      </w:r>
      <w:r w:rsidR="00D44646" w:rsidRPr="00F72454">
        <w:rPr>
          <w:rFonts w:cs="BookmanOldStyle-Bold"/>
          <w:bCs/>
          <w:sz w:val="24"/>
          <w:szCs w:val="24"/>
        </w:rPr>
        <w:t xml:space="preserve"> </w:t>
      </w:r>
      <w:r w:rsidR="0038081B" w:rsidRPr="00F72454">
        <w:rPr>
          <w:rFonts w:cs="BookmanOldStyle-Bold"/>
          <w:bCs/>
          <w:sz w:val="24"/>
          <w:szCs w:val="24"/>
        </w:rPr>
        <w:t>gène par un signal hormonal</w:t>
      </w:r>
      <w:r w:rsidRPr="00F72454">
        <w:rPr>
          <w:rFonts w:cs="BookmanOldStyle-Bold"/>
          <w:bCs/>
          <w:sz w:val="24"/>
          <w:szCs w:val="24"/>
        </w:rPr>
        <w:t xml:space="preserve"> </w:t>
      </w:r>
      <w:r w:rsidRPr="00F72454">
        <w:rPr>
          <w:rFonts w:cs="BookmanOldStyle"/>
          <w:sz w:val="24"/>
          <w:szCs w:val="24"/>
        </w:rPr>
        <w:t>?</w:t>
      </w:r>
    </w:p>
    <w:p w:rsidR="00E438FC" w:rsidRPr="00F72454" w:rsidRDefault="00E438FC" w:rsidP="003808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Parmi les </w:t>
      </w:r>
      <w:r w:rsidRPr="00F72454">
        <w:rPr>
          <w:rFonts w:cs="BookmanOldStyle-Bold"/>
          <w:bCs/>
          <w:sz w:val="24"/>
          <w:szCs w:val="24"/>
        </w:rPr>
        <w:t xml:space="preserve">« motifs » de cette séquence </w:t>
      </w:r>
      <w:r w:rsidRPr="00F72454">
        <w:rPr>
          <w:rFonts w:cs="BookmanOldStyle"/>
          <w:sz w:val="24"/>
          <w:szCs w:val="24"/>
        </w:rPr>
        <w:t xml:space="preserve">marqués en gras ( </w:t>
      </w:r>
      <w:proofErr w:type="spellStart"/>
      <w:r w:rsidRPr="00F72454">
        <w:rPr>
          <w:rFonts w:cs="BookmanOldStyle-Bold"/>
          <w:bCs/>
          <w:sz w:val="24"/>
          <w:szCs w:val="24"/>
        </w:rPr>
        <w:t>ggccaatct</w:t>
      </w:r>
      <w:proofErr w:type="spellEnd"/>
      <w:r w:rsidRPr="00F72454">
        <w:rPr>
          <w:rFonts w:cs="BookmanOldStyle-Bold"/>
          <w:bCs/>
          <w:sz w:val="24"/>
          <w:szCs w:val="24"/>
        </w:rPr>
        <w:t xml:space="preserve"> / </w:t>
      </w:r>
      <w:proofErr w:type="spellStart"/>
      <w:r w:rsidRPr="00F72454">
        <w:rPr>
          <w:rFonts w:cs="BookmanOldStyle-Bold"/>
          <w:bCs/>
          <w:sz w:val="24"/>
          <w:szCs w:val="24"/>
        </w:rPr>
        <w:t>tatata</w:t>
      </w:r>
      <w:proofErr w:type="spellEnd"/>
      <w:r w:rsidRPr="00F72454">
        <w:rPr>
          <w:rFonts w:cs="BookmanOldStyle-Bold"/>
          <w:bCs/>
          <w:sz w:val="24"/>
          <w:szCs w:val="24"/>
        </w:rPr>
        <w:t xml:space="preserve"> / gt /</w:t>
      </w:r>
      <w:r w:rsidR="0038081B" w:rsidRPr="00F72454">
        <w:rPr>
          <w:rFonts w:cs="BookmanOldStyle-Bold"/>
          <w:bCs/>
          <w:sz w:val="24"/>
          <w:szCs w:val="24"/>
        </w:rPr>
        <w:t xml:space="preserve"> </w:t>
      </w:r>
      <w:r w:rsidRPr="00F72454">
        <w:rPr>
          <w:rFonts w:cs="BookmanOldStyle-Bold"/>
          <w:bCs/>
          <w:sz w:val="24"/>
          <w:szCs w:val="24"/>
        </w:rPr>
        <w:t xml:space="preserve">ag / </w:t>
      </w:r>
      <w:proofErr w:type="spellStart"/>
      <w:r w:rsidRPr="00F72454">
        <w:rPr>
          <w:rFonts w:cs="BookmanOldStyle-Bold"/>
          <w:bCs/>
          <w:sz w:val="24"/>
          <w:szCs w:val="24"/>
        </w:rPr>
        <w:t>aataaa</w:t>
      </w:r>
      <w:proofErr w:type="spellEnd"/>
      <w:r w:rsidRPr="00F72454">
        <w:rPr>
          <w:rFonts w:cs="BookmanOldStyle-Bold"/>
          <w:bCs/>
          <w:sz w:val="24"/>
          <w:szCs w:val="24"/>
        </w:rPr>
        <w:t xml:space="preserve"> / </w:t>
      </w:r>
      <w:proofErr w:type="spellStart"/>
      <w:r w:rsidRPr="00F72454">
        <w:rPr>
          <w:rFonts w:cs="BookmanOldStyle-Bold"/>
          <w:bCs/>
          <w:sz w:val="24"/>
          <w:szCs w:val="24"/>
        </w:rPr>
        <w:t>tatgtttg</w:t>
      </w:r>
      <w:proofErr w:type="spellEnd"/>
      <w:r w:rsidRPr="00F72454">
        <w:rPr>
          <w:rFonts w:cs="BookmanOldStyle-Bold"/>
          <w:bCs/>
          <w:sz w:val="24"/>
          <w:szCs w:val="24"/>
        </w:rPr>
        <w:t xml:space="preserve"> </w:t>
      </w:r>
      <w:r w:rsidRPr="00F72454">
        <w:rPr>
          <w:rFonts w:cs="BookmanOldStyle"/>
          <w:sz w:val="24"/>
          <w:szCs w:val="24"/>
        </w:rPr>
        <w:t>) :</w:t>
      </w:r>
    </w:p>
    <w:p w:rsidR="00E438FC" w:rsidRPr="00F72454" w:rsidRDefault="00E438FC" w:rsidP="0038081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>- Quels sont ceux qui définissent l’</w:t>
      </w:r>
      <w:r w:rsidRPr="00F72454">
        <w:rPr>
          <w:rFonts w:cs="BookmanOldStyle-Bold"/>
          <w:bCs/>
          <w:sz w:val="24"/>
          <w:szCs w:val="24"/>
        </w:rPr>
        <w:t xml:space="preserve">orientation </w:t>
      </w:r>
      <w:r w:rsidRPr="00F72454">
        <w:rPr>
          <w:rFonts w:cs="BookmanOldStyle"/>
          <w:sz w:val="24"/>
          <w:szCs w:val="24"/>
        </w:rPr>
        <w:t>de la transcription ?</w:t>
      </w:r>
    </w:p>
    <w:p w:rsidR="00E438FC" w:rsidRPr="00F72454" w:rsidRDefault="0038081B" w:rsidP="0038081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- </w:t>
      </w:r>
      <w:r w:rsidR="00E438FC" w:rsidRPr="00F72454">
        <w:rPr>
          <w:rFonts w:cs="BookmanOldStyle"/>
          <w:sz w:val="24"/>
          <w:szCs w:val="24"/>
        </w:rPr>
        <w:t xml:space="preserve">En quoi définissent-ils le </w:t>
      </w:r>
      <w:r w:rsidR="00E438FC" w:rsidRPr="00F72454">
        <w:rPr>
          <w:rFonts w:cs="BookmanOldStyle-Bold"/>
          <w:bCs/>
          <w:sz w:val="24"/>
          <w:szCs w:val="24"/>
        </w:rPr>
        <w:t>brin sens</w:t>
      </w:r>
      <w:r w:rsidR="00E438FC" w:rsidRPr="00F72454">
        <w:rPr>
          <w:rFonts w:cs="BookmanOldStyle"/>
          <w:sz w:val="24"/>
          <w:szCs w:val="24"/>
        </w:rPr>
        <w:t xml:space="preserve"> et le </w:t>
      </w:r>
      <w:r w:rsidR="00E438FC" w:rsidRPr="00F72454">
        <w:rPr>
          <w:rFonts w:cs="BookmanOldStyle-Bold"/>
          <w:bCs/>
          <w:sz w:val="24"/>
          <w:szCs w:val="24"/>
        </w:rPr>
        <w:t xml:space="preserve">brin matrice </w:t>
      </w:r>
      <w:r w:rsidR="00E438FC" w:rsidRPr="00F72454">
        <w:rPr>
          <w:rFonts w:cs="BookmanOldStyle"/>
          <w:sz w:val="24"/>
          <w:szCs w:val="24"/>
        </w:rPr>
        <w:t>?</w:t>
      </w:r>
    </w:p>
    <w:p w:rsidR="00E438FC" w:rsidRPr="00F72454" w:rsidRDefault="00E438FC" w:rsidP="0038081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- Quels sont ceux qui définissent </w:t>
      </w:r>
      <w:r w:rsidRPr="00F72454">
        <w:rPr>
          <w:rFonts w:cs="BookmanOldStyle-Bold"/>
          <w:bCs/>
          <w:sz w:val="24"/>
          <w:szCs w:val="24"/>
        </w:rPr>
        <w:t xml:space="preserve">le début et la fin </w:t>
      </w:r>
      <w:r w:rsidRPr="00F72454">
        <w:rPr>
          <w:rFonts w:cs="BookmanOldStyle"/>
          <w:sz w:val="24"/>
          <w:szCs w:val="24"/>
        </w:rPr>
        <w:t>de la transcription ?</w:t>
      </w:r>
    </w:p>
    <w:p w:rsidR="00E438FC" w:rsidRPr="00F72454" w:rsidRDefault="00E438FC" w:rsidP="0038081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lastRenderedPageBreak/>
        <w:t xml:space="preserve">- Quels sont ceux qui interviennent lors de la </w:t>
      </w:r>
      <w:r w:rsidRPr="00F72454">
        <w:rPr>
          <w:rFonts w:cs="BookmanOldStyle-Bold"/>
          <w:bCs/>
          <w:sz w:val="24"/>
          <w:szCs w:val="24"/>
        </w:rPr>
        <w:t xml:space="preserve">maturation </w:t>
      </w:r>
      <w:r w:rsidRPr="00F72454">
        <w:rPr>
          <w:rFonts w:cs="BookmanOldStyle"/>
          <w:sz w:val="24"/>
          <w:szCs w:val="24"/>
        </w:rPr>
        <w:t>du transcrit primaire ?</w:t>
      </w:r>
    </w:p>
    <w:p w:rsidR="00E438FC" w:rsidRPr="00F72454" w:rsidRDefault="00E438FC" w:rsidP="003808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A quoi correspondent les </w:t>
      </w:r>
      <w:r w:rsidRPr="00F72454">
        <w:rPr>
          <w:rFonts w:cs="BookmanOldStyle-Bold"/>
          <w:bCs/>
          <w:sz w:val="24"/>
          <w:szCs w:val="24"/>
        </w:rPr>
        <w:t xml:space="preserve">segments soulignés </w:t>
      </w:r>
      <w:r w:rsidRPr="00F72454">
        <w:rPr>
          <w:rFonts w:cs="BookmanOldStyle"/>
          <w:sz w:val="24"/>
          <w:szCs w:val="24"/>
        </w:rPr>
        <w:t>dans cette séquence ?</w:t>
      </w:r>
    </w:p>
    <w:p w:rsidR="00E438FC" w:rsidRPr="00F72454" w:rsidRDefault="00E438FC" w:rsidP="003808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>Quels « motifs » interviennent dans le processus qui permet de les réunir ?</w:t>
      </w:r>
    </w:p>
    <w:p w:rsidR="0038081B" w:rsidRPr="00F72454" w:rsidRDefault="00416ED0" w:rsidP="003808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Quel est le </w:t>
      </w:r>
      <w:r w:rsidRPr="00F72454">
        <w:rPr>
          <w:rFonts w:cs="BookmanOldStyle-Bold"/>
          <w:bCs/>
          <w:sz w:val="24"/>
          <w:szCs w:val="24"/>
        </w:rPr>
        <w:t xml:space="preserve">rôle du triplet </w:t>
      </w:r>
      <w:r w:rsidRPr="00F72454">
        <w:rPr>
          <w:rFonts w:cs="BookmanOldStyle"/>
          <w:sz w:val="24"/>
          <w:szCs w:val="24"/>
        </w:rPr>
        <w:t>de nucléotides en 206-208</w:t>
      </w:r>
    </w:p>
    <w:p w:rsidR="00416ED0" w:rsidRPr="00F72454" w:rsidRDefault="009749D6" w:rsidP="003808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Le nucléotide en position 391 est un C qui fait partie de la séquence traduite : quelle est sa </w:t>
      </w:r>
      <w:r w:rsidRPr="00F72454">
        <w:rPr>
          <w:rFonts w:cs="BookmanOldStyle-Bold"/>
          <w:bCs/>
          <w:sz w:val="24"/>
          <w:szCs w:val="24"/>
        </w:rPr>
        <w:t xml:space="preserve">position dans le cadre de lecture </w:t>
      </w:r>
      <w:r w:rsidRPr="00F72454">
        <w:rPr>
          <w:rFonts w:cs="BookmanOldStyle"/>
          <w:sz w:val="24"/>
          <w:szCs w:val="24"/>
        </w:rPr>
        <w:t>: N1, N2 ou N3 ?</w:t>
      </w:r>
    </w:p>
    <w:p w:rsidR="009749D6" w:rsidRPr="00F72454" w:rsidRDefault="009749D6" w:rsidP="003808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Quelle sera la </w:t>
      </w:r>
      <w:r w:rsidRPr="00F72454">
        <w:rPr>
          <w:rFonts w:cs="BookmanOldStyle-Bold"/>
          <w:bCs/>
          <w:sz w:val="24"/>
          <w:szCs w:val="24"/>
        </w:rPr>
        <w:t xml:space="preserve">longueur </w:t>
      </w:r>
      <w:r w:rsidRPr="00F72454">
        <w:rPr>
          <w:rFonts w:cs="BookmanOldStyle"/>
          <w:sz w:val="24"/>
          <w:szCs w:val="24"/>
        </w:rPr>
        <w:t>après transcription et maturation (comprenant l'addition</w:t>
      </w:r>
      <w:r w:rsidR="0038081B" w:rsidRPr="00F72454">
        <w:rPr>
          <w:rFonts w:cs="BookmanOldStyle"/>
          <w:sz w:val="24"/>
          <w:szCs w:val="24"/>
        </w:rPr>
        <w:t xml:space="preserve"> </w:t>
      </w:r>
      <w:r w:rsidRPr="00F72454">
        <w:rPr>
          <w:rFonts w:cs="BookmanOldStyle"/>
          <w:sz w:val="24"/>
          <w:szCs w:val="24"/>
        </w:rPr>
        <w:t xml:space="preserve">de 1000 AMP du côté 3'-OH) de </w:t>
      </w:r>
      <w:r w:rsidRPr="00F72454">
        <w:rPr>
          <w:rFonts w:cs="BookmanOldStyle-Bold"/>
          <w:bCs/>
          <w:sz w:val="24"/>
          <w:szCs w:val="24"/>
        </w:rPr>
        <w:t>l'ARN messager</w:t>
      </w:r>
      <w:r w:rsidRPr="00F72454">
        <w:rPr>
          <w:rFonts w:cs="BookmanOldStyle"/>
          <w:sz w:val="24"/>
          <w:szCs w:val="24"/>
        </w:rPr>
        <w:t xml:space="preserve"> ?</w:t>
      </w:r>
    </w:p>
    <w:p w:rsidR="009749D6" w:rsidRPr="00F72454" w:rsidRDefault="009749D6" w:rsidP="0038081B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De </w:t>
      </w:r>
      <w:r w:rsidRPr="00F72454">
        <w:rPr>
          <w:rFonts w:cs="BookmanOldStyle-Bold"/>
          <w:bCs/>
          <w:sz w:val="24"/>
          <w:szCs w:val="24"/>
        </w:rPr>
        <w:t xml:space="preserve">combien d'acides aminés </w:t>
      </w:r>
      <w:r w:rsidRPr="00F72454">
        <w:rPr>
          <w:rFonts w:cs="BookmanOldStyle"/>
          <w:sz w:val="24"/>
          <w:szCs w:val="24"/>
        </w:rPr>
        <w:t>se compose votre protéine</w:t>
      </w:r>
      <w:r w:rsidR="0038081B" w:rsidRPr="00F72454">
        <w:rPr>
          <w:rFonts w:cs="BookmanOldStyle"/>
          <w:sz w:val="24"/>
          <w:szCs w:val="24"/>
        </w:rPr>
        <w:t xml:space="preserve"> </w:t>
      </w:r>
      <w:r w:rsidRPr="00F72454">
        <w:rPr>
          <w:rFonts w:cs="BookmanOldStyle"/>
          <w:sz w:val="24"/>
          <w:szCs w:val="24"/>
        </w:rPr>
        <w:t>?</w:t>
      </w:r>
    </w:p>
    <w:p w:rsidR="00DE105F" w:rsidRPr="00F72454" w:rsidRDefault="000007C2" w:rsidP="00DE105F">
      <w:pPr>
        <w:jc w:val="both"/>
        <w:rPr>
          <w:sz w:val="24"/>
          <w:szCs w:val="24"/>
        </w:rPr>
      </w:pPr>
      <w:r w:rsidRPr="00F7245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64770</wp:posOffset>
            </wp:positionV>
            <wp:extent cx="4362450" cy="3931285"/>
            <wp:effectExtent l="0" t="0" r="0" b="0"/>
            <wp:wrapTight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5" r="17104"/>
                    <a:stretch/>
                  </pic:blipFill>
                  <pic:spPr bwMode="auto">
                    <a:xfrm>
                      <a:off x="0" y="0"/>
                      <a:ext cx="4362450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D58B6" w:rsidRPr="00F72454" w:rsidRDefault="00DD58B6" w:rsidP="00DE105F">
      <w:pPr>
        <w:jc w:val="both"/>
        <w:rPr>
          <w:b/>
          <w:sz w:val="24"/>
          <w:szCs w:val="24"/>
        </w:rPr>
      </w:pPr>
    </w:p>
    <w:p w:rsidR="00DD58B6" w:rsidRPr="00F72454" w:rsidRDefault="00DD58B6" w:rsidP="00DE105F">
      <w:pPr>
        <w:jc w:val="both"/>
        <w:rPr>
          <w:b/>
          <w:sz w:val="24"/>
          <w:szCs w:val="24"/>
        </w:rPr>
      </w:pPr>
    </w:p>
    <w:p w:rsidR="00DD58B6" w:rsidRPr="00F72454" w:rsidRDefault="00DD58B6" w:rsidP="00DE105F">
      <w:pPr>
        <w:jc w:val="both"/>
        <w:rPr>
          <w:b/>
          <w:sz w:val="24"/>
          <w:szCs w:val="24"/>
        </w:rPr>
      </w:pPr>
    </w:p>
    <w:p w:rsidR="00DD58B6" w:rsidRPr="00F72454" w:rsidRDefault="00DD58B6" w:rsidP="00DE105F">
      <w:pPr>
        <w:jc w:val="both"/>
        <w:rPr>
          <w:b/>
          <w:sz w:val="24"/>
          <w:szCs w:val="24"/>
        </w:rPr>
      </w:pPr>
    </w:p>
    <w:p w:rsidR="00DD58B6" w:rsidRPr="00F72454" w:rsidRDefault="00DD58B6" w:rsidP="00DE105F">
      <w:pPr>
        <w:jc w:val="both"/>
        <w:rPr>
          <w:b/>
          <w:sz w:val="24"/>
          <w:szCs w:val="24"/>
        </w:rPr>
      </w:pPr>
    </w:p>
    <w:p w:rsidR="00DD58B6" w:rsidRPr="00F72454" w:rsidRDefault="00DD58B6" w:rsidP="00DE105F">
      <w:pPr>
        <w:jc w:val="both"/>
        <w:rPr>
          <w:b/>
          <w:sz w:val="24"/>
          <w:szCs w:val="24"/>
        </w:rPr>
      </w:pPr>
    </w:p>
    <w:p w:rsidR="00DD58B6" w:rsidRPr="00F72454" w:rsidRDefault="00DD58B6" w:rsidP="00DE105F">
      <w:pPr>
        <w:jc w:val="both"/>
        <w:rPr>
          <w:b/>
          <w:sz w:val="24"/>
          <w:szCs w:val="24"/>
        </w:rPr>
      </w:pPr>
    </w:p>
    <w:p w:rsidR="000007C2" w:rsidRPr="00F72454" w:rsidRDefault="000007C2" w:rsidP="00DE105F">
      <w:pPr>
        <w:jc w:val="both"/>
        <w:rPr>
          <w:b/>
          <w:sz w:val="24"/>
          <w:szCs w:val="24"/>
        </w:rPr>
      </w:pPr>
    </w:p>
    <w:p w:rsidR="000007C2" w:rsidRPr="00F72454" w:rsidRDefault="000007C2" w:rsidP="00DE105F">
      <w:pPr>
        <w:jc w:val="both"/>
        <w:rPr>
          <w:b/>
          <w:sz w:val="24"/>
          <w:szCs w:val="24"/>
        </w:rPr>
      </w:pPr>
    </w:p>
    <w:p w:rsidR="00111F5A" w:rsidRPr="00F72454" w:rsidRDefault="00111F5A" w:rsidP="00DE105F">
      <w:pPr>
        <w:jc w:val="both"/>
        <w:rPr>
          <w:b/>
          <w:sz w:val="24"/>
          <w:szCs w:val="24"/>
        </w:rPr>
      </w:pPr>
    </w:p>
    <w:p w:rsidR="00E9494B" w:rsidRDefault="00E9494B" w:rsidP="00DE105F">
      <w:pPr>
        <w:jc w:val="both"/>
        <w:rPr>
          <w:b/>
          <w:sz w:val="24"/>
          <w:szCs w:val="24"/>
        </w:rPr>
      </w:pPr>
    </w:p>
    <w:p w:rsidR="00E9494B" w:rsidRDefault="00E9494B" w:rsidP="00DE105F">
      <w:pPr>
        <w:jc w:val="both"/>
        <w:rPr>
          <w:b/>
          <w:sz w:val="24"/>
          <w:szCs w:val="24"/>
        </w:rPr>
      </w:pPr>
    </w:p>
    <w:p w:rsidR="00DE105F" w:rsidRPr="00F72454" w:rsidRDefault="00DE105F" w:rsidP="00DE105F">
      <w:pPr>
        <w:jc w:val="both"/>
        <w:rPr>
          <w:b/>
          <w:sz w:val="24"/>
          <w:szCs w:val="24"/>
        </w:rPr>
      </w:pPr>
      <w:r w:rsidRPr="00F72454">
        <w:rPr>
          <w:b/>
          <w:sz w:val="24"/>
          <w:szCs w:val="24"/>
        </w:rPr>
        <w:t xml:space="preserve">Exercice </w:t>
      </w:r>
      <w:r w:rsidR="00E9494B">
        <w:rPr>
          <w:b/>
          <w:sz w:val="24"/>
          <w:szCs w:val="24"/>
        </w:rPr>
        <w:t>4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Cs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Soit une </w:t>
      </w:r>
      <w:r w:rsidRPr="00F72454">
        <w:rPr>
          <w:rFonts w:cs="BookmanOldStyle-Bold"/>
          <w:bCs/>
          <w:sz w:val="24"/>
          <w:szCs w:val="24"/>
        </w:rPr>
        <w:t xml:space="preserve">séquence de bases </w:t>
      </w:r>
      <w:r w:rsidRPr="00F72454">
        <w:rPr>
          <w:rFonts w:cs="BookmanOldStyle"/>
          <w:sz w:val="24"/>
          <w:szCs w:val="24"/>
        </w:rPr>
        <w:t xml:space="preserve">présente sur un brin d’ADN </w:t>
      </w:r>
      <w:r w:rsidRPr="00F72454">
        <w:rPr>
          <w:rFonts w:cs="BookmanOldStyle-Bold"/>
          <w:bCs/>
          <w:sz w:val="24"/>
          <w:szCs w:val="24"/>
        </w:rPr>
        <w:t>(brin 1) :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Cs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Courier-Bold"/>
          <w:b/>
          <w:bCs/>
          <w:sz w:val="24"/>
          <w:szCs w:val="24"/>
        </w:rPr>
      </w:pPr>
      <w:r w:rsidRPr="00F72454">
        <w:rPr>
          <w:rFonts w:cs="Courier-Bold"/>
          <w:b/>
          <w:bCs/>
          <w:sz w:val="24"/>
          <w:szCs w:val="24"/>
        </w:rPr>
        <w:t>....-G-A-C-T-T-A-C-A-C-G-C-G-A-T-T-T-T-A-T-A-T-A-G-C-....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Courier-Bold"/>
          <w:b/>
          <w:bCs/>
          <w:sz w:val="24"/>
          <w:szCs w:val="24"/>
        </w:rPr>
      </w:pPr>
    </w:p>
    <w:p w:rsidR="00DE105F" w:rsidRPr="00F72454" w:rsidRDefault="00DE105F" w:rsidP="00DE105F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Recopiez cette séquence et écrivez la séquence du </w:t>
      </w:r>
      <w:r w:rsidRPr="00F72454">
        <w:rPr>
          <w:rFonts w:cs="BookmanOldStyle-Bold"/>
          <w:bCs/>
          <w:sz w:val="24"/>
          <w:szCs w:val="24"/>
        </w:rPr>
        <w:t xml:space="preserve">brin d’ADN complémentaire </w:t>
      </w:r>
      <w:r w:rsidRPr="00F72454">
        <w:rPr>
          <w:rFonts w:cs="BookmanOldStyle"/>
          <w:sz w:val="24"/>
          <w:szCs w:val="24"/>
        </w:rPr>
        <w:t>(brin 2)</w:t>
      </w:r>
    </w:p>
    <w:p w:rsidR="00DE105F" w:rsidRPr="00F72454" w:rsidRDefault="00DE105F" w:rsidP="00DE105F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>Sachant que l’</w:t>
      </w:r>
      <w:r w:rsidRPr="00F72454">
        <w:rPr>
          <w:rFonts w:cs="BookmanOldStyle-Bold"/>
          <w:bCs/>
          <w:sz w:val="24"/>
          <w:szCs w:val="24"/>
        </w:rPr>
        <w:t xml:space="preserve">ARNm </w:t>
      </w:r>
      <w:r w:rsidRPr="00F72454">
        <w:rPr>
          <w:rFonts w:cs="BookmanOldStyle"/>
          <w:sz w:val="24"/>
          <w:szCs w:val="24"/>
        </w:rPr>
        <w:t>issu de la transcription de ce fragment d’ADN code le début d’une protéine :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Cs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- déterminez quel est le </w:t>
      </w:r>
      <w:r w:rsidRPr="00F72454">
        <w:rPr>
          <w:rFonts w:cs="BookmanOldStyle-Bold"/>
          <w:bCs/>
          <w:sz w:val="24"/>
          <w:szCs w:val="24"/>
        </w:rPr>
        <w:t xml:space="preserve">brin matrice </w:t>
      </w:r>
      <w:r w:rsidRPr="00F72454">
        <w:rPr>
          <w:rFonts w:cs="BookmanOldStyle"/>
          <w:sz w:val="24"/>
          <w:szCs w:val="24"/>
        </w:rPr>
        <w:t xml:space="preserve">(justifiez votre réponse) et écrivez la </w:t>
      </w:r>
      <w:r w:rsidRPr="00F72454">
        <w:rPr>
          <w:rFonts w:cs="BookmanOldStyle-Bold"/>
          <w:bCs/>
          <w:sz w:val="24"/>
          <w:szCs w:val="24"/>
        </w:rPr>
        <w:t>séquence de l’ARNm.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- </w:t>
      </w:r>
      <w:r w:rsidRPr="00F72454">
        <w:rPr>
          <w:rFonts w:cs="BookmanOldStyle-Bold"/>
          <w:bCs/>
          <w:sz w:val="24"/>
          <w:szCs w:val="24"/>
        </w:rPr>
        <w:t xml:space="preserve">orientez </w:t>
      </w:r>
      <w:r w:rsidRPr="00F72454">
        <w:rPr>
          <w:rFonts w:cs="BookmanOldStyle"/>
          <w:sz w:val="24"/>
          <w:szCs w:val="24"/>
        </w:rPr>
        <w:t>les séquences des acides nucléiques.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- écrivez la </w:t>
      </w:r>
      <w:r w:rsidRPr="00F72454">
        <w:rPr>
          <w:rFonts w:cs="BookmanOldStyle-Bold"/>
          <w:bCs/>
          <w:sz w:val="24"/>
          <w:szCs w:val="24"/>
        </w:rPr>
        <w:t xml:space="preserve">séquence du polypeptide </w:t>
      </w:r>
      <w:r w:rsidRPr="00F72454">
        <w:rPr>
          <w:rFonts w:cs="BookmanOldStyle"/>
          <w:sz w:val="24"/>
          <w:szCs w:val="24"/>
        </w:rPr>
        <w:t>traduit à partir de cet ARNm.</w:t>
      </w:r>
    </w:p>
    <w:p w:rsidR="00DE105F" w:rsidRPr="00F72454" w:rsidRDefault="00DE105F" w:rsidP="00DE105F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A la suite d’une </w:t>
      </w:r>
      <w:r w:rsidRPr="00F72454">
        <w:rPr>
          <w:rFonts w:cs="BookmanOldStyle-Bold"/>
          <w:bCs/>
          <w:sz w:val="24"/>
          <w:szCs w:val="24"/>
        </w:rPr>
        <w:t>mutation</w:t>
      </w:r>
      <w:r w:rsidRPr="00F72454">
        <w:rPr>
          <w:rFonts w:cs="BookmanOldStyle"/>
          <w:sz w:val="24"/>
          <w:szCs w:val="24"/>
        </w:rPr>
        <w:t xml:space="preserve">, la </w:t>
      </w:r>
      <w:r w:rsidRPr="00F72454">
        <w:rPr>
          <w:rFonts w:cs="BookmanOldStyle-Bold"/>
          <w:bCs/>
          <w:sz w:val="24"/>
          <w:szCs w:val="24"/>
        </w:rPr>
        <w:t xml:space="preserve">10ème base (G) </w:t>
      </w:r>
      <w:r w:rsidRPr="00F72454">
        <w:rPr>
          <w:rFonts w:cs="BookmanOldStyle"/>
          <w:sz w:val="24"/>
          <w:szCs w:val="24"/>
        </w:rPr>
        <w:t>du brin 1 représenté ci-dessus :</w:t>
      </w:r>
    </w:p>
    <w:p w:rsidR="00DE105F" w:rsidRPr="00F72454" w:rsidRDefault="00DE105F" w:rsidP="00DE105F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a été remplacée par une </w:t>
      </w:r>
      <w:r w:rsidRPr="00F72454">
        <w:rPr>
          <w:rFonts w:cs="BookmanOldStyle-Bold"/>
          <w:bCs/>
          <w:sz w:val="24"/>
          <w:szCs w:val="24"/>
        </w:rPr>
        <w:t>adénine</w:t>
      </w:r>
      <w:r w:rsidRPr="00F72454">
        <w:rPr>
          <w:rFonts w:cs="BookmanOldStyle"/>
          <w:sz w:val="24"/>
          <w:szCs w:val="24"/>
        </w:rPr>
        <w:t>.</w:t>
      </w:r>
    </w:p>
    <w:p w:rsidR="00DE105F" w:rsidRPr="00F72454" w:rsidRDefault="00DE105F" w:rsidP="00DE105F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a été remplacée par une </w:t>
      </w:r>
      <w:r w:rsidRPr="00F72454">
        <w:rPr>
          <w:rFonts w:cs="BookmanOldStyle-Bold"/>
          <w:bCs/>
          <w:sz w:val="24"/>
          <w:szCs w:val="24"/>
        </w:rPr>
        <w:t>cytosine</w:t>
      </w:r>
      <w:r w:rsidRPr="00F72454">
        <w:rPr>
          <w:rFonts w:cs="BookmanOldStyle"/>
          <w:sz w:val="24"/>
          <w:szCs w:val="24"/>
        </w:rPr>
        <w:t>.</w:t>
      </w:r>
    </w:p>
    <w:p w:rsidR="00DE105F" w:rsidRPr="00F72454" w:rsidRDefault="00DE105F" w:rsidP="00DE105F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lastRenderedPageBreak/>
        <w:t xml:space="preserve">a été remplacée par une </w:t>
      </w:r>
      <w:r w:rsidRPr="00F72454">
        <w:rPr>
          <w:rFonts w:cs="BookmanOldStyle-Bold"/>
          <w:bCs/>
          <w:sz w:val="24"/>
          <w:szCs w:val="24"/>
        </w:rPr>
        <w:t>thymine</w:t>
      </w:r>
      <w:r w:rsidRPr="00F72454">
        <w:rPr>
          <w:rFonts w:cs="BookmanOldStyle"/>
          <w:sz w:val="24"/>
          <w:szCs w:val="24"/>
        </w:rPr>
        <w:t>.</w:t>
      </w:r>
    </w:p>
    <w:p w:rsidR="00DE105F" w:rsidRPr="00F72454" w:rsidRDefault="00DE105F" w:rsidP="00DE105F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BookmanOldStyle"/>
          <w:sz w:val="24"/>
          <w:szCs w:val="24"/>
        </w:rPr>
      </w:pPr>
      <w:r w:rsidRPr="00F72454">
        <w:rPr>
          <w:rFonts w:cs="BookmanOldStyle"/>
          <w:sz w:val="24"/>
          <w:szCs w:val="24"/>
        </w:rPr>
        <w:t xml:space="preserve">a été </w:t>
      </w:r>
      <w:r w:rsidRPr="00F72454">
        <w:rPr>
          <w:rFonts w:cs="BookmanOldStyle-Bold"/>
          <w:bCs/>
          <w:sz w:val="24"/>
          <w:szCs w:val="24"/>
        </w:rPr>
        <w:t>perdue</w:t>
      </w:r>
      <w:r w:rsidRPr="00F72454">
        <w:rPr>
          <w:rFonts w:cs="BookmanOldStyle"/>
          <w:sz w:val="24"/>
          <w:szCs w:val="24"/>
        </w:rPr>
        <w:t>.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Cs/>
          <w:sz w:val="24"/>
          <w:szCs w:val="24"/>
        </w:rPr>
      </w:pPr>
      <w:r w:rsidRPr="00F72454">
        <w:rPr>
          <w:rFonts w:cs="BookmanOldStyle-Bold"/>
          <w:bCs/>
          <w:sz w:val="24"/>
          <w:szCs w:val="24"/>
        </w:rPr>
        <w:t xml:space="preserve">- </w:t>
      </w:r>
      <w:proofErr w:type="spellStart"/>
      <w:r w:rsidRPr="00F72454">
        <w:rPr>
          <w:rFonts w:cs="BookmanOldStyle-Bold"/>
          <w:bCs/>
          <w:sz w:val="24"/>
          <w:szCs w:val="24"/>
        </w:rPr>
        <w:t>Ecrivez</w:t>
      </w:r>
      <w:proofErr w:type="spellEnd"/>
      <w:r w:rsidRPr="00F72454">
        <w:rPr>
          <w:rFonts w:cs="BookmanOldStyle-Bold"/>
          <w:bCs/>
          <w:sz w:val="24"/>
          <w:szCs w:val="24"/>
        </w:rPr>
        <w:t xml:space="preserve"> pour chaque mutant les modifications introduites dans les séquences.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Cs/>
          <w:sz w:val="24"/>
          <w:szCs w:val="24"/>
        </w:rPr>
      </w:pPr>
      <w:r w:rsidRPr="00F72454">
        <w:rPr>
          <w:rFonts w:cs="BookmanOldStyle-Bold"/>
          <w:bCs/>
          <w:sz w:val="24"/>
          <w:szCs w:val="24"/>
        </w:rPr>
        <w:t>- Qu’advient-il de la protéine dans chaque cas ?</w:t>
      </w:r>
    </w:p>
    <w:p w:rsidR="00A015D7" w:rsidRPr="00F72454" w:rsidRDefault="00A015D7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Cs/>
          <w:sz w:val="24"/>
          <w:szCs w:val="24"/>
        </w:rPr>
      </w:pPr>
    </w:p>
    <w:p w:rsidR="00EC030F" w:rsidRPr="00F72454" w:rsidRDefault="00EC030F" w:rsidP="007D7A3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BookmanOldStyle-Bold"/>
          <w:b/>
          <w:bCs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/>
          <w:bCs/>
          <w:sz w:val="24"/>
          <w:szCs w:val="24"/>
        </w:rPr>
      </w:pPr>
      <w:r w:rsidRPr="00F72454">
        <w:rPr>
          <w:rFonts w:cs="BookmanOldStyle-Bold"/>
          <w:b/>
          <w:bCs/>
          <w:sz w:val="24"/>
          <w:szCs w:val="24"/>
        </w:rPr>
        <w:t xml:space="preserve">Exercice </w:t>
      </w:r>
      <w:r w:rsidR="00E9494B">
        <w:rPr>
          <w:rFonts w:cs="BookmanOldStyle-Bold"/>
          <w:b/>
          <w:bCs/>
          <w:sz w:val="24"/>
          <w:szCs w:val="24"/>
        </w:rPr>
        <w:t>5</w:t>
      </w:r>
      <w:r w:rsidRPr="00F72454">
        <w:rPr>
          <w:rFonts w:cs="BookmanOldStyle-Bold"/>
          <w:b/>
          <w:bCs/>
          <w:sz w:val="24"/>
          <w:szCs w:val="24"/>
        </w:rPr>
        <w:t xml:space="preserve"> : 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Cs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F72454">
        <w:rPr>
          <w:rFonts w:cs="Times New Roman"/>
          <w:color w:val="000000"/>
          <w:sz w:val="24"/>
          <w:szCs w:val="24"/>
        </w:rPr>
        <w:t xml:space="preserve">1°) Parmi les </w:t>
      </w:r>
      <w:r w:rsidR="00446B41" w:rsidRPr="00F72454">
        <w:rPr>
          <w:rFonts w:cs="Times New Roman"/>
          <w:color w:val="000000"/>
          <w:sz w:val="24"/>
          <w:szCs w:val="24"/>
        </w:rPr>
        <w:t>variantes</w:t>
      </w:r>
      <w:r w:rsidRPr="00F72454">
        <w:rPr>
          <w:rFonts w:cs="Times New Roman"/>
          <w:color w:val="000000"/>
          <w:sz w:val="24"/>
          <w:szCs w:val="24"/>
        </w:rPr>
        <w:t xml:space="preserve"> de la chaîne de l' α globine (141 AA pour le type sauvage) quelques-uns sont remarquables par une chaîne plus longue : 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F7245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184400" cy="1066800"/>
            <wp:effectExtent l="0" t="0" r="6350" b="0"/>
            <wp:wrapTight wrapText="bothSides">
              <wp:wrapPolygon edited="0">
                <wp:start x="0" y="0"/>
                <wp:lineTo x="0" y="21214"/>
                <wp:lineTo x="21474" y="21214"/>
                <wp:lineTo x="21474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4" t="53623" r="46714" b="22319"/>
                    <a:stretch/>
                  </pic:blipFill>
                  <pic:spPr bwMode="auto">
                    <a:xfrm>
                      <a:off x="0" y="0"/>
                      <a:ext cx="21844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F72454" w:rsidRPr="00F72454" w:rsidRDefault="00DE105F" w:rsidP="00490AF0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="Times New Roman"/>
          <w:color w:val="000000"/>
          <w:sz w:val="24"/>
          <w:szCs w:val="24"/>
        </w:rPr>
      </w:pPr>
      <w:r w:rsidRPr="00F72454">
        <w:rPr>
          <w:rFonts w:cs="Times New Roman"/>
          <w:color w:val="000000"/>
          <w:sz w:val="24"/>
          <w:szCs w:val="24"/>
        </w:rPr>
        <w:t xml:space="preserve">Comment peut-on expliquer ces différents mutants? </w:t>
      </w:r>
    </w:p>
    <w:p w:rsidR="00DE105F" w:rsidRPr="00F72454" w:rsidRDefault="00DE105F" w:rsidP="00490AF0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="Times New Roman"/>
          <w:color w:val="000000"/>
          <w:sz w:val="24"/>
          <w:szCs w:val="24"/>
        </w:rPr>
      </w:pPr>
      <w:r w:rsidRPr="00F72454">
        <w:rPr>
          <w:rFonts w:cs="Times New Roman"/>
          <w:color w:val="000000"/>
          <w:sz w:val="24"/>
          <w:szCs w:val="24"/>
        </w:rPr>
        <w:t xml:space="preserve">Que peut-on en déduire pour l'ARNm? 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72454">
        <w:rPr>
          <w:color w:val="000000"/>
          <w:sz w:val="24"/>
          <w:szCs w:val="24"/>
        </w:rPr>
        <w:t xml:space="preserve">2°) On connaît encore d'autres </w:t>
      </w:r>
      <w:proofErr w:type="spellStart"/>
      <w:r w:rsidRPr="00F72454">
        <w:rPr>
          <w:color w:val="000000"/>
          <w:sz w:val="24"/>
          <w:szCs w:val="24"/>
        </w:rPr>
        <w:t>variants</w:t>
      </w:r>
      <w:proofErr w:type="spellEnd"/>
      <w:r w:rsidRPr="00F72454">
        <w:rPr>
          <w:color w:val="000000"/>
          <w:sz w:val="24"/>
          <w:szCs w:val="24"/>
        </w:rPr>
        <w:t xml:space="preserve"> de taille différente de celle du sauvage pour la sous unité α :</w:t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Cs/>
          <w:sz w:val="24"/>
          <w:szCs w:val="24"/>
        </w:rPr>
      </w:pPr>
      <w:r w:rsidRPr="00F72454">
        <w:rPr>
          <w:noProof/>
          <w:sz w:val="24"/>
          <w:szCs w:val="24"/>
          <w:lang w:eastAsia="fr-FR"/>
        </w:rPr>
        <w:drawing>
          <wp:inline distT="0" distB="0" distL="0" distR="0">
            <wp:extent cx="5943600" cy="1173249"/>
            <wp:effectExtent l="0" t="0" r="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99" t="38551" r="11679" b="35072"/>
                    <a:stretch/>
                  </pic:blipFill>
                  <pic:spPr bwMode="auto">
                    <a:xfrm>
                      <a:off x="0" y="0"/>
                      <a:ext cx="5950476" cy="117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</w:p>
    <w:p w:rsidR="00DE105F" w:rsidRPr="00F72454" w:rsidRDefault="00DE105F" w:rsidP="00DE105F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F72454">
        <w:rPr>
          <w:color w:val="000000"/>
          <w:sz w:val="24"/>
          <w:szCs w:val="24"/>
        </w:rPr>
        <w:t>Des variantes du même type existent en plus grand nombre pour la chaîne ß :</w:t>
      </w:r>
    </w:p>
    <w:p w:rsidR="00DE105F" w:rsidRPr="00F72454" w:rsidRDefault="00F72454" w:rsidP="00490AF0">
      <w:pPr>
        <w:autoSpaceDE w:val="0"/>
        <w:autoSpaceDN w:val="0"/>
        <w:adjustRightInd w:val="0"/>
        <w:spacing w:after="0" w:line="240" w:lineRule="auto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</w:t>
      </w:r>
      <w:r w:rsidR="00A015D7" w:rsidRPr="00F72454">
        <w:rPr>
          <w:color w:val="000000"/>
          <w:sz w:val="24"/>
          <w:szCs w:val="24"/>
        </w:rPr>
        <w:t xml:space="preserve">- </w:t>
      </w:r>
      <w:r w:rsidR="00DE105F" w:rsidRPr="00F72454">
        <w:rPr>
          <w:color w:val="000000"/>
          <w:sz w:val="24"/>
          <w:szCs w:val="24"/>
        </w:rPr>
        <w:t xml:space="preserve">Comment interpréter ces </w:t>
      </w:r>
      <w:proofErr w:type="spellStart"/>
      <w:r w:rsidR="00DE105F" w:rsidRPr="00F72454">
        <w:rPr>
          <w:color w:val="000000"/>
          <w:sz w:val="24"/>
          <w:szCs w:val="24"/>
        </w:rPr>
        <w:t>variants</w:t>
      </w:r>
      <w:proofErr w:type="spellEnd"/>
      <w:r w:rsidR="00DE105F" w:rsidRPr="00F72454">
        <w:rPr>
          <w:color w:val="000000"/>
          <w:sz w:val="24"/>
          <w:szCs w:val="24"/>
        </w:rPr>
        <w:t xml:space="preserve">? </w:t>
      </w:r>
    </w:p>
    <w:p w:rsidR="00DE105F" w:rsidRPr="00F72454" w:rsidRDefault="00F72454" w:rsidP="00490AF0">
      <w:pPr>
        <w:autoSpaceDE w:val="0"/>
        <w:autoSpaceDN w:val="0"/>
        <w:adjustRightInd w:val="0"/>
        <w:spacing w:after="0" w:line="240" w:lineRule="auto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</w:t>
      </w:r>
      <w:r w:rsidR="00A015D7" w:rsidRPr="00F72454">
        <w:rPr>
          <w:color w:val="000000"/>
          <w:sz w:val="24"/>
          <w:szCs w:val="24"/>
        </w:rPr>
        <w:t xml:space="preserve">- </w:t>
      </w:r>
      <w:r w:rsidR="00DE105F" w:rsidRPr="00F72454">
        <w:rPr>
          <w:color w:val="000000"/>
          <w:sz w:val="24"/>
          <w:szCs w:val="24"/>
        </w:rPr>
        <w:t xml:space="preserve">Y </w:t>
      </w:r>
      <w:proofErr w:type="spellStart"/>
      <w:r w:rsidR="00DE105F" w:rsidRPr="00F72454">
        <w:rPr>
          <w:color w:val="000000"/>
          <w:sz w:val="24"/>
          <w:szCs w:val="24"/>
        </w:rPr>
        <w:t>a-t-il</w:t>
      </w:r>
      <w:proofErr w:type="spellEnd"/>
      <w:r w:rsidR="00DE105F" w:rsidRPr="00F72454">
        <w:rPr>
          <w:color w:val="000000"/>
          <w:sz w:val="24"/>
          <w:szCs w:val="24"/>
        </w:rPr>
        <w:t xml:space="preserve"> d'autres mutations possibles? Si oui pourquoi ne les a-t-on pas rencontrées? </w:t>
      </w:r>
    </w:p>
    <w:p w:rsidR="00490AF0" w:rsidRDefault="00490AF0" w:rsidP="005A272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br/>
      </w:r>
      <w:r w:rsidRPr="00F7245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3903FC5B" wp14:editId="68F4F50A">
            <wp:simplePos x="0" y="0"/>
            <wp:positionH relativeFrom="column">
              <wp:posOffset>0</wp:posOffset>
            </wp:positionH>
            <wp:positionV relativeFrom="paragraph">
              <wp:posOffset>364490</wp:posOffset>
            </wp:positionV>
            <wp:extent cx="4645025" cy="2240280"/>
            <wp:effectExtent l="0" t="0" r="3175" b="0"/>
            <wp:wrapTight wrapText="bothSides">
              <wp:wrapPolygon edited="0">
                <wp:start x="0" y="0"/>
                <wp:lineTo x="0" y="21429"/>
                <wp:lineTo x="21556" y="21429"/>
                <wp:lineTo x="21556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8" t="20481" r="12372" b="15652"/>
                    <a:stretch/>
                  </pic:blipFill>
                  <pic:spPr bwMode="auto">
                    <a:xfrm>
                      <a:off x="0" y="0"/>
                      <a:ext cx="4645025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72E" w:rsidRPr="000503F8" w:rsidRDefault="00490AF0" w:rsidP="005A272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br w:type="column"/>
      </w:r>
    </w:p>
    <w:p w:rsidR="005A272E" w:rsidRPr="00F72454" w:rsidRDefault="005A272E" w:rsidP="005A272E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Cs/>
          <w:sz w:val="24"/>
          <w:szCs w:val="24"/>
        </w:rPr>
      </w:pPr>
    </w:p>
    <w:p w:rsidR="00380B86" w:rsidRPr="00490AF0" w:rsidRDefault="00911CC9" w:rsidP="00DB7BF0">
      <w:pPr>
        <w:autoSpaceDE w:val="0"/>
        <w:autoSpaceDN w:val="0"/>
        <w:adjustRightInd w:val="0"/>
        <w:spacing w:after="0" w:line="240" w:lineRule="auto"/>
        <w:jc w:val="both"/>
        <w:rPr>
          <w:rFonts w:cs="BookmanOldStyle-Bold"/>
          <w:b/>
          <w:bCs/>
          <w:sz w:val="24"/>
          <w:szCs w:val="24"/>
        </w:rPr>
      </w:pPr>
      <w:r w:rsidRPr="00F72454">
        <w:rPr>
          <w:rFonts w:cs="BookmanOldStyle-Bold"/>
          <w:b/>
          <w:bCs/>
          <w:sz w:val="24"/>
          <w:szCs w:val="24"/>
        </w:rPr>
        <w:t>Annexe</w:t>
      </w:r>
    </w:p>
    <w:p w:rsidR="003126EC" w:rsidRPr="00F72454" w:rsidRDefault="005A272E" w:rsidP="00DB7BF0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7245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173355</wp:posOffset>
            </wp:positionV>
            <wp:extent cx="3246755" cy="1223645"/>
            <wp:effectExtent l="0" t="0" r="0" b="0"/>
            <wp:wrapTight wrapText="bothSides">
              <wp:wrapPolygon edited="0">
                <wp:start x="0" y="0"/>
                <wp:lineTo x="0" y="21185"/>
                <wp:lineTo x="21418" y="21185"/>
                <wp:lineTo x="21418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4" t="38841" r="29439" b="36232"/>
                    <a:stretch/>
                  </pic:blipFill>
                  <pic:spPr bwMode="auto">
                    <a:xfrm>
                      <a:off x="0" y="0"/>
                      <a:ext cx="3246755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2185" w:rsidRPr="00F72454" w:rsidRDefault="005A272E" w:rsidP="00DB7BF0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7245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-3328670</wp:posOffset>
            </wp:positionH>
            <wp:positionV relativeFrom="paragraph">
              <wp:posOffset>321945</wp:posOffset>
            </wp:positionV>
            <wp:extent cx="3380105" cy="2537460"/>
            <wp:effectExtent l="0" t="0" r="0" b="0"/>
            <wp:wrapTight wrapText="bothSides">
              <wp:wrapPolygon edited="0">
                <wp:start x="0" y="0"/>
                <wp:lineTo x="0" y="21405"/>
                <wp:lineTo x="21426" y="21405"/>
                <wp:lineTo x="21426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3" t="17971" r="21945" b="10435"/>
                    <a:stretch/>
                  </pic:blipFill>
                  <pic:spPr bwMode="auto">
                    <a:xfrm>
                      <a:off x="0" y="0"/>
                      <a:ext cx="3380105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32185" w:rsidRPr="00F72454" w:rsidSect="00E34B11">
      <w:footerReference w:type="default" r:id="rId14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526" w:rsidRDefault="00FA2526" w:rsidP="00911CC9">
      <w:pPr>
        <w:spacing w:after="0" w:line="240" w:lineRule="auto"/>
      </w:pPr>
      <w:r>
        <w:separator/>
      </w:r>
    </w:p>
  </w:endnote>
  <w:endnote w:type="continuationSeparator" w:id="0">
    <w:p w:rsidR="00FA2526" w:rsidRDefault="00FA2526" w:rsidP="00911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OldStyle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manOldStyle-Bold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NewPS-ItalicMT">
    <w:panose1 w:val="02070409020205090404"/>
    <w:charset w:val="00"/>
    <w:family w:val="modern"/>
    <w:notTrueType/>
    <w:pitch w:val="default"/>
    <w:sig w:usb0="00000003" w:usb1="00000000" w:usb2="00000000" w:usb3="00000000" w:csb0="00000001" w:csb1="00000000"/>
  </w:font>
  <w:font w:name="Courier-Bold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7686285"/>
      <w:docPartObj>
        <w:docPartGallery w:val="Page Numbers (Bottom of Page)"/>
        <w:docPartUnique/>
      </w:docPartObj>
    </w:sdtPr>
    <w:sdtEndPr/>
    <w:sdtContent>
      <w:p w:rsidR="003478E9" w:rsidRDefault="00A1110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93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478E9" w:rsidRDefault="003478E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526" w:rsidRDefault="00FA2526" w:rsidP="00911CC9">
      <w:pPr>
        <w:spacing w:after="0" w:line="240" w:lineRule="auto"/>
      </w:pPr>
      <w:r>
        <w:separator/>
      </w:r>
    </w:p>
  </w:footnote>
  <w:footnote w:type="continuationSeparator" w:id="0">
    <w:p w:rsidR="00FA2526" w:rsidRDefault="00FA2526" w:rsidP="00911C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73C28"/>
    <w:multiLevelType w:val="hybridMultilevel"/>
    <w:tmpl w:val="1BDC44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24DB0"/>
    <w:multiLevelType w:val="hybridMultilevel"/>
    <w:tmpl w:val="D8DE3A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B546ED0E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5320A"/>
    <w:multiLevelType w:val="hybridMultilevel"/>
    <w:tmpl w:val="B36CC730"/>
    <w:lvl w:ilvl="0" w:tplc="70F4B25C">
      <w:start w:val="15"/>
      <w:numFmt w:val="bullet"/>
      <w:lvlText w:val="-"/>
      <w:lvlJc w:val="left"/>
      <w:pPr>
        <w:ind w:left="927" w:hanging="360"/>
      </w:pPr>
      <w:rPr>
        <w:rFonts w:ascii="Calibri" w:eastAsiaTheme="minorHAnsi" w:hAnsi="Calibri" w:cs="BookmanOldStyl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07A07"/>
    <w:multiLevelType w:val="hybridMultilevel"/>
    <w:tmpl w:val="2D069C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976EF"/>
    <w:multiLevelType w:val="hybridMultilevel"/>
    <w:tmpl w:val="12FA87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E1821"/>
    <w:multiLevelType w:val="hybridMultilevel"/>
    <w:tmpl w:val="DA0C82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2570D"/>
    <w:multiLevelType w:val="hybridMultilevel"/>
    <w:tmpl w:val="B0DEC2A8"/>
    <w:lvl w:ilvl="0" w:tplc="8842C484">
      <w:start w:val="1"/>
      <w:numFmt w:val="lowerLetter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28D43B2"/>
    <w:multiLevelType w:val="hybridMultilevel"/>
    <w:tmpl w:val="C0D082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655E8F"/>
    <w:multiLevelType w:val="hybridMultilevel"/>
    <w:tmpl w:val="D54E8B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379AE"/>
    <w:multiLevelType w:val="hybridMultilevel"/>
    <w:tmpl w:val="D438FAF6"/>
    <w:lvl w:ilvl="0" w:tplc="040C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B113C"/>
    <w:multiLevelType w:val="hybridMultilevel"/>
    <w:tmpl w:val="D68EC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15920"/>
    <w:multiLevelType w:val="hybridMultilevel"/>
    <w:tmpl w:val="29167DF4"/>
    <w:lvl w:ilvl="0" w:tplc="70F4B25C">
      <w:start w:val="15"/>
      <w:numFmt w:val="bullet"/>
      <w:lvlText w:val="-"/>
      <w:lvlJc w:val="left"/>
      <w:pPr>
        <w:ind w:left="927" w:hanging="360"/>
      </w:pPr>
      <w:rPr>
        <w:rFonts w:ascii="Calibri" w:eastAsiaTheme="minorHAnsi" w:hAnsi="Calibri" w:cs="BookmanOldStyle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8387914"/>
    <w:multiLevelType w:val="hybridMultilevel"/>
    <w:tmpl w:val="7F02E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50778"/>
    <w:multiLevelType w:val="hybridMultilevel"/>
    <w:tmpl w:val="BA82A6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20794"/>
    <w:multiLevelType w:val="hybridMultilevel"/>
    <w:tmpl w:val="DDDCBD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10"/>
  </w:num>
  <w:num w:numId="5">
    <w:abstractNumId w:val="4"/>
  </w:num>
  <w:num w:numId="6">
    <w:abstractNumId w:val="3"/>
  </w:num>
  <w:num w:numId="7">
    <w:abstractNumId w:val="14"/>
  </w:num>
  <w:num w:numId="8">
    <w:abstractNumId w:val="1"/>
  </w:num>
  <w:num w:numId="9">
    <w:abstractNumId w:val="13"/>
  </w:num>
  <w:num w:numId="10">
    <w:abstractNumId w:val="8"/>
  </w:num>
  <w:num w:numId="11">
    <w:abstractNumId w:val="11"/>
  </w:num>
  <w:num w:numId="12">
    <w:abstractNumId w:val="2"/>
  </w:num>
  <w:num w:numId="13">
    <w:abstractNumId w:val="9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B11"/>
    <w:rsid w:val="000007C2"/>
    <w:rsid w:val="0004723F"/>
    <w:rsid w:val="000503F8"/>
    <w:rsid w:val="00062D43"/>
    <w:rsid w:val="00065930"/>
    <w:rsid w:val="000E273F"/>
    <w:rsid w:val="00111F5A"/>
    <w:rsid w:val="00123814"/>
    <w:rsid w:val="001611C4"/>
    <w:rsid w:val="001720C0"/>
    <w:rsid w:val="00182061"/>
    <w:rsid w:val="00182ABB"/>
    <w:rsid w:val="001E0669"/>
    <w:rsid w:val="00201380"/>
    <w:rsid w:val="00224C29"/>
    <w:rsid w:val="002907B7"/>
    <w:rsid w:val="003126EC"/>
    <w:rsid w:val="003157BB"/>
    <w:rsid w:val="003478E9"/>
    <w:rsid w:val="003527C0"/>
    <w:rsid w:val="00357B35"/>
    <w:rsid w:val="0038081B"/>
    <w:rsid w:val="00380B86"/>
    <w:rsid w:val="00395335"/>
    <w:rsid w:val="003A53D7"/>
    <w:rsid w:val="003C1945"/>
    <w:rsid w:val="003C5396"/>
    <w:rsid w:val="003D5027"/>
    <w:rsid w:val="003E746D"/>
    <w:rsid w:val="00416ED0"/>
    <w:rsid w:val="00446B41"/>
    <w:rsid w:val="00490AF0"/>
    <w:rsid w:val="004C74A7"/>
    <w:rsid w:val="004E378D"/>
    <w:rsid w:val="004E412B"/>
    <w:rsid w:val="0050571C"/>
    <w:rsid w:val="00513169"/>
    <w:rsid w:val="00514455"/>
    <w:rsid w:val="00532185"/>
    <w:rsid w:val="00581630"/>
    <w:rsid w:val="00582A8B"/>
    <w:rsid w:val="005A272E"/>
    <w:rsid w:val="005A3D2C"/>
    <w:rsid w:val="005D3F4D"/>
    <w:rsid w:val="0066126A"/>
    <w:rsid w:val="0068766F"/>
    <w:rsid w:val="006B0FA1"/>
    <w:rsid w:val="00713716"/>
    <w:rsid w:val="00717B00"/>
    <w:rsid w:val="007210E7"/>
    <w:rsid w:val="00771DC1"/>
    <w:rsid w:val="00782536"/>
    <w:rsid w:val="007C78AD"/>
    <w:rsid w:val="007D02BE"/>
    <w:rsid w:val="007D7A34"/>
    <w:rsid w:val="00805651"/>
    <w:rsid w:val="0082729A"/>
    <w:rsid w:val="00830D16"/>
    <w:rsid w:val="008A1EA2"/>
    <w:rsid w:val="008B1390"/>
    <w:rsid w:val="00911CC9"/>
    <w:rsid w:val="009749D6"/>
    <w:rsid w:val="009C49A0"/>
    <w:rsid w:val="009F12CD"/>
    <w:rsid w:val="00A015D7"/>
    <w:rsid w:val="00A11100"/>
    <w:rsid w:val="00A920D8"/>
    <w:rsid w:val="00AB780E"/>
    <w:rsid w:val="00AD4BE7"/>
    <w:rsid w:val="00AD672C"/>
    <w:rsid w:val="00B90E42"/>
    <w:rsid w:val="00BD00A9"/>
    <w:rsid w:val="00BD5A34"/>
    <w:rsid w:val="00BF5988"/>
    <w:rsid w:val="00C0258B"/>
    <w:rsid w:val="00C12D21"/>
    <w:rsid w:val="00C65DD4"/>
    <w:rsid w:val="00CB6134"/>
    <w:rsid w:val="00CD7ACA"/>
    <w:rsid w:val="00CF2F6E"/>
    <w:rsid w:val="00D15E51"/>
    <w:rsid w:val="00D44646"/>
    <w:rsid w:val="00D77C37"/>
    <w:rsid w:val="00D91E7F"/>
    <w:rsid w:val="00DB7BF0"/>
    <w:rsid w:val="00DC4A10"/>
    <w:rsid w:val="00DD58B6"/>
    <w:rsid w:val="00DE105F"/>
    <w:rsid w:val="00E23927"/>
    <w:rsid w:val="00E33F33"/>
    <w:rsid w:val="00E34B11"/>
    <w:rsid w:val="00E41262"/>
    <w:rsid w:val="00E438FC"/>
    <w:rsid w:val="00E9494B"/>
    <w:rsid w:val="00E953E9"/>
    <w:rsid w:val="00EC030F"/>
    <w:rsid w:val="00EC382D"/>
    <w:rsid w:val="00EC536A"/>
    <w:rsid w:val="00F6545F"/>
    <w:rsid w:val="00F67FA8"/>
    <w:rsid w:val="00F70AE0"/>
    <w:rsid w:val="00F72454"/>
    <w:rsid w:val="00F813E2"/>
    <w:rsid w:val="00FA1FAA"/>
    <w:rsid w:val="00FA2526"/>
    <w:rsid w:val="00FA6F9A"/>
    <w:rsid w:val="00FB5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2EA242-5306-724A-A2DD-3B66B004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B1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749D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1C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1CC9"/>
  </w:style>
  <w:style w:type="paragraph" w:styleId="Pieddepage">
    <w:name w:val="footer"/>
    <w:basedOn w:val="Normal"/>
    <w:link w:val="PieddepageCar"/>
    <w:uiPriority w:val="99"/>
    <w:unhideWhenUsed/>
    <w:rsid w:val="00911C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1CC9"/>
  </w:style>
  <w:style w:type="paragraph" w:styleId="NormalWeb">
    <w:name w:val="Normal (Web)"/>
    <w:basedOn w:val="Normal"/>
    <w:uiPriority w:val="99"/>
    <w:semiHidden/>
    <w:unhideWhenUsed/>
    <w:rsid w:val="0022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3">
    <w:name w:val="Body Text 3"/>
    <w:basedOn w:val="Normal"/>
    <w:next w:val="Normal"/>
    <w:link w:val="Corpsdetexte3Car"/>
    <w:uiPriority w:val="99"/>
    <w:rsid w:val="003C53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rpsdetexte3Car">
    <w:name w:val="Corps de texte 3 Car"/>
    <w:basedOn w:val="Policepardfaut"/>
    <w:link w:val="Corpsdetexte3"/>
    <w:uiPriority w:val="99"/>
    <w:rsid w:val="003C5396"/>
    <w:rPr>
      <w:rFonts w:ascii="Times New Roman" w:hAnsi="Times New Roman" w:cs="Times New Roman"/>
      <w:sz w:val="24"/>
      <w:szCs w:val="24"/>
    </w:rPr>
  </w:style>
  <w:style w:type="paragraph" w:styleId="Listepuces2">
    <w:name w:val="List Bullet 2"/>
    <w:basedOn w:val="Normal"/>
    <w:next w:val="Normal"/>
    <w:uiPriority w:val="99"/>
    <w:rsid w:val="003C53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kahia's</dc:creator>
  <cp:lastModifiedBy>Microsoft Office User</cp:lastModifiedBy>
  <cp:revision>3</cp:revision>
  <dcterms:created xsi:type="dcterms:W3CDTF">2020-06-18T04:46:00Z</dcterms:created>
  <dcterms:modified xsi:type="dcterms:W3CDTF">2020-06-18T05:27:00Z</dcterms:modified>
</cp:coreProperties>
</file>