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BC8BD" w14:textId="3B499CE2" w:rsidR="00177763" w:rsidRPr="00924FA6" w:rsidRDefault="00177763" w:rsidP="00177763">
      <w:pPr>
        <w:spacing w:before="100" w:beforeAutospacing="1" w:after="100" w:afterAutospacing="1" w:line="360" w:lineRule="auto"/>
        <w:contextualSpacing/>
        <w:jc w:val="both"/>
        <w:rPr>
          <w:rFonts w:ascii="Cambria" w:hAnsi="Cambria"/>
          <w:b/>
          <w:sz w:val="24"/>
          <w:szCs w:val="24"/>
        </w:rPr>
      </w:pPr>
      <w:r w:rsidRPr="00924FA6">
        <w:rPr>
          <w:rFonts w:ascii="Cambria" w:hAnsi="Cambria"/>
          <w:b/>
          <w:sz w:val="24"/>
          <w:szCs w:val="24"/>
        </w:rPr>
        <w:t>2eme année pharmacie</w:t>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r>
      <w:r w:rsidRPr="00924FA6">
        <w:rPr>
          <w:rFonts w:ascii="Cambria" w:hAnsi="Cambria"/>
          <w:b/>
          <w:sz w:val="24"/>
          <w:szCs w:val="24"/>
        </w:rPr>
        <w:tab/>
        <w:t xml:space="preserve">Année </w:t>
      </w:r>
      <w:r w:rsidR="00624BFF" w:rsidRPr="00924FA6">
        <w:rPr>
          <w:rFonts w:ascii="Cambria" w:hAnsi="Cambria"/>
          <w:b/>
          <w:sz w:val="24"/>
          <w:szCs w:val="24"/>
        </w:rPr>
        <w:t>universitaire 201</w:t>
      </w:r>
      <w:r w:rsidR="00924FA6" w:rsidRPr="00924FA6">
        <w:rPr>
          <w:rFonts w:ascii="Cambria" w:hAnsi="Cambria"/>
          <w:b/>
          <w:sz w:val="24"/>
          <w:szCs w:val="24"/>
        </w:rPr>
        <w:t>9</w:t>
      </w:r>
      <w:r w:rsidRPr="00924FA6">
        <w:rPr>
          <w:rFonts w:ascii="Cambria" w:hAnsi="Cambria"/>
          <w:b/>
          <w:sz w:val="24"/>
          <w:szCs w:val="24"/>
        </w:rPr>
        <w:t>/20</w:t>
      </w:r>
      <w:r w:rsidR="00924FA6" w:rsidRPr="00924FA6">
        <w:rPr>
          <w:rFonts w:ascii="Cambria" w:hAnsi="Cambria"/>
          <w:b/>
          <w:sz w:val="24"/>
          <w:szCs w:val="24"/>
        </w:rPr>
        <w:t>20</w:t>
      </w:r>
    </w:p>
    <w:p w14:paraId="2FE6CD48" w14:textId="77777777" w:rsidR="00924FA6" w:rsidRDefault="00924FA6" w:rsidP="00924FA6">
      <w:pPr>
        <w:spacing w:before="100" w:beforeAutospacing="1" w:after="100" w:afterAutospacing="1" w:line="360" w:lineRule="auto"/>
        <w:contextualSpacing/>
        <w:jc w:val="center"/>
        <w:rPr>
          <w:rFonts w:ascii="Cambria" w:hAnsi="Cambria"/>
          <w:b/>
          <w:sz w:val="24"/>
          <w:szCs w:val="24"/>
        </w:rPr>
      </w:pPr>
    </w:p>
    <w:p w14:paraId="116AC0C4" w14:textId="4771C8CA" w:rsidR="002D21B6" w:rsidRPr="002D21B6" w:rsidRDefault="002D21B6" w:rsidP="002D21B6">
      <w:pPr>
        <w:spacing w:before="100" w:beforeAutospacing="1" w:after="100" w:afterAutospacing="1" w:line="360" w:lineRule="auto"/>
        <w:contextualSpacing/>
        <w:jc w:val="center"/>
        <w:rPr>
          <w:b/>
          <w:sz w:val="28"/>
        </w:rPr>
      </w:pPr>
      <w:r w:rsidRPr="002D21B6">
        <w:rPr>
          <w:b/>
          <w:sz w:val="28"/>
        </w:rPr>
        <w:t>TD Génétique : série 6 cytogénétique.</w:t>
      </w:r>
    </w:p>
    <w:p w14:paraId="7330BFF3" w14:textId="7182D509" w:rsidR="002D21B6" w:rsidRPr="002D21B6" w:rsidRDefault="002D21B6" w:rsidP="002D21B6">
      <w:pPr>
        <w:spacing w:before="100" w:beforeAutospacing="1" w:after="100" w:afterAutospacing="1" w:line="360" w:lineRule="auto"/>
        <w:contextualSpacing/>
        <w:jc w:val="center"/>
        <w:rPr>
          <w:b/>
          <w:sz w:val="28"/>
        </w:rPr>
      </w:pPr>
      <w:r w:rsidRPr="002D21B6">
        <w:rPr>
          <w:b/>
          <w:sz w:val="28"/>
        </w:rPr>
        <w:t>Solution</w:t>
      </w:r>
    </w:p>
    <w:p w14:paraId="247412A3" w14:textId="77777777" w:rsidR="00177763" w:rsidRPr="00924FA6" w:rsidRDefault="00177763" w:rsidP="00B02850">
      <w:pPr>
        <w:rPr>
          <w:rFonts w:ascii="Cambria" w:eastAsia="Times New Roman" w:hAnsi="Cambria" w:cs="Times New Roman"/>
          <w:b/>
          <w:sz w:val="24"/>
          <w:szCs w:val="24"/>
        </w:rPr>
      </w:pPr>
    </w:p>
    <w:p w14:paraId="13CE2582" w14:textId="1D01B0BF" w:rsidR="00A23E90" w:rsidRPr="00924FA6" w:rsidRDefault="00A23E90" w:rsidP="00A23E90">
      <w:pPr>
        <w:spacing w:after="0" w:line="360" w:lineRule="auto"/>
        <w:jc w:val="both"/>
        <w:rPr>
          <w:rFonts w:ascii="Cambria" w:eastAsia="Times New Roman" w:hAnsi="Cambria" w:cs="Times New Roman"/>
          <w:b/>
          <w:sz w:val="24"/>
          <w:szCs w:val="24"/>
        </w:rPr>
      </w:pPr>
      <w:r w:rsidRPr="00924FA6">
        <w:rPr>
          <w:rFonts w:ascii="Cambria" w:eastAsia="Times New Roman" w:hAnsi="Cambria" w:cs="Times New Roman"/>
          <w:b/>
          <w:sz w:val="24"/>
          <w:szCs w:val="24"/>
        </w:rPr>
        <w:t>Exercice</w:t>
      </w:r>
      <w:r w:rsidR="00E42434" w:rsidRPr="00924FA6">
        <w:rPr>
          <w:rFonts w:ascii="Cambria" w:eastAsia="Times New Roman" w:hAnsi="Cambria" w:cs="Times New Roman"/>
          <w:b/>
          <w:sz w:val="24"/>
          <w:szCs w:val="24"/>
        </w:rPr>
        <w:t xml:space="preserve"> </w:t>
      </w:r>
      <w:r w:rsidR="00AA0ECD">
        <w:rPr>
          <w:rFonts w:ascii="Cambria" w:eastAsia="Times New Roman" w:hAnsi="Cambria" w:cs="Times New Roman"/>
          <w:b/>
          <w:sz w:val="24"/>
          <w:szCs w:val="24"/>
        </w:rPr>
        <w:t>1</w:t>
      </w:r>
      <w:r w:rsidRPr="00924FA6">
        <w:rPr>
          <w:rFonts w:ascii="Cambria" w:eastAsia="Times New Roman" w:hAnsi="Cambria" w:cs="Times New Roman"/>
          <w:b/>
          <w:sz w:val="24"/>
          <w:szCs w:val="24"/>
        </w:rPr>
        <w:t xml:space="preserve"> :</w:t>
      </w:r>
    </w:p>
    <w:p w14:paraId="6681B787" w14:textId="77777777" w:rsidR="00A23E90" w:rsidRPr="00924FA6" w:rsidRDefault="00A23E90"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 xml:space="preserve">Soient deux chromosomes différents. Leurs structures normales sont les suivantes : </w:t>
      </w:r>
    </w:p>
    <w:p w14:paraId="342B893E" w14:textId="059F0318" w:rsidR="000825C5" w:rsidRPr="00924FA6" w:rsidRDefault="000416C9"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noProof/>
          <w:sz w:val="24"/>
          <w:szCs w:val="24"/>
        </w:rPr>
        <w:drawing>
          <wp:inline distT="0" distB="0" distL="0" distR="0" wp14:anchorId="17B18644" wp14:editId="0AAE85F8">
            <wp:extent cx="1894522" cy="517087"/>
            <wp:effectExtent l="0" t="0" r="10795" b="0"/>
            <wp:docPr id="24586" name="Image 2458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1531" cy="524459"/>
                    </a:xfrm>
                    <a:prstGeom prst="rect">
                      <a:avLst/>
                    </a:prstGeom>
                    <a:noFill/>
                    <a:ln>
                      <a:noFill/>
                    </a:ln>
                  </pic:spPr>
                </pic:pic>
              </a:graphicData>
            </a:graphic>
          </wp:inline>
        </w:drawing>
      </w:r>
    </w:p>
    <w:p w14:paraId="196AA4F1" w14:textId="77777777" w:rsidR="00A23E90" w:rsidRPr="00924FA6" w:rsidRDefault="00A23E90"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Après mutation on obtient les chromosomes remaniés suivants :</w:t>
      </w:r>
    </w:p>
    <w:p w14:paraId="64561ED5" w14:textId="5D520621" w:rsidR="000416C9" w:rsidRPr="00924FA6" w:rsidRDefault="000416C9"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noProof/>
          <w:sz w:val="24"/>
          <w:szCs w:val="24"/>
        </w:rPr>
        <w:drawing>
          <wp:inline distT="0" distB="0" distL="0" distR="0" wp14:anchorId="610C0A77" wp14:editId="295ED103">
            <wp:extent cx="1894522" cy="540695"/>
            <wp:effectExtent l="0" t="0" r="10795" b="0"/>
            <wp:docPr id="24587" name="Image 2458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5352" cy="575180"/>
                    </a:xfrm>
                    <a:prstGeom prst="rect">
                      <a:avLst/>
                    </a:prstGeom>
                    <a:noFill/>
                    <a:ln>
                      <a:noFill/>
                    </a:ln>
                  </pic:spPr>
                </pic:pic>
              </a:graphicData>
            </a:graphic>
          </wp:inline>
        </w:drawing>
      </w:r>
    </w:p>
    <w:p w14:paraId="2B465E6F" w14:textId="52EF726D" w:rsidR="00A23E90" w:rsidRPr="00924FA6" w:rsidRDefault="00D051D8"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 xml:space="preserve">1. </w:t>
      </w:r>
      <w:r w:rsidR="00A23E90" w:rsidRPr="00924FA6">
        <w:rPr>
          <w:rFonts w:ascii="Cambria" w:eastAsia="Times New Roman" w:hAnsi="Cambria" w:cs="Times New Roman"/>
          <w:sz w:val="24"/>
          <w:szCs w:val="24"/>
        </w:rPr>
        <w:t>De quel mutation s’agit-il ? expliquer</w:t>
      </w:r>
    </w:p>
    <w:p w14:paraId="45A19A98" w14:textId="1A5C5895" w:rsidR="00A23E90" w:rsidRPr="00924FA6" w:rsidRDefault="003F715A"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 xml:space="preserve">2. </w:t>
      </w:r>
      <w:r w:rsidR="00A23E90" w:rsidRPr="00924FA6">
        <w:rPr>
          <w:rFonts w:ascii="Cambria" w:eastAsia="Times New Roman" w:hAnsi="Cambria" w:cs="Times New Roman"/>
          <w:sz w:val="24"/>
          <w:szCs w:val="24"/>
        </w:rPr>
        <w:t>Représenter la cellule germinale possédant ces chromosomes remaniés en prophase I</w:t>
      </w:r>
    </w:p>
    <w:p w14:paraId="63B4A3FD" w14:textId="63BF0572" w:rsidR="00A23E90" w:rsidRPr="00924FA6" w:rsidRDefault="003F715A" w:rsidP="00A23E9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 xml:space="preserve">3. </w:t>
      </w:r>
      <w:r w:rsidR="00A23E90" w:rsidRPr="00924FA6">
        <w:rPr>
          <w:rFonts w:ascii="Cambria" w:eastAsia="Times New Roman" w:hAnsi="Cambria" w:cs="Times New Roman"/>
          <w:sz w:val="24"/>
          <w:szCs w:val="24"/>
        </w:rPr>
        <w:t>Représenter les gamètes viables issus de la méiose de cette cellule germinale</w:t>
      </w:r>
    </w:p>
    <w:p w14:paraId="24041AE5" w14:textId="77777777" w:rsidR="00A23E90" w:rsidRPr="00924FA6" w:rsidRDefault="00A23E90" w:rsidP="00A23E90">
      <w:pPr>
        <w:spacing w:after="0" w:line="360" w:lineRule="auto"/>
        <w:jc w:val="both"/>
        <w:rPr>
          <w:rFonts w:ascii="Cambria" w:eastAsia="Times New Roman" w:hAnsi="Cambria" w:cs="Times New Roman"/>
          <w:sz w:val="24"/>
          <w:szCs w:val="24"/>
        </w:rPr>
      </w:pPr>
    </w:p>
    <w:p w14:paraId="2E53A0B8" w14:textId="47059BD6" w:rsidR="00A23E90" w:rsidRPr="00924FA6" w:rsidRDefault="00A23E90" w:rsidP="000416C9">
      <w:pPr>
        <w:rPr>
          <w:rFonts w:ascii="Cambria" w:eastAsia="Times New Roman" w:hAnsi="Cambria" w:cs="Times New Roman"/>
          <w:b/>
          <w:i/>
          <w:sz w:val="24"/>
          <w:szCs w:val="24"/>
        </w:rPr>
      </w:pPr>
      <w:r w:rsidRPr="00924FA6">
        <w:rPr>
          <w:rFonts w:ascii="Cambria" w:eastAsia="Times New Roman" w:hAnsi="Cambria" w:cs="Times New Roman"/>
          <w:b/>
          <w:i/>
          <w:sz w:val="24"/>
          <w:szCs w:val="24"/>
        </w:rPr>
        <w:t xml:space="preserve">Solution : </w:t>
      </w:r>
    </w:p>
    <w:p w14:paraId="59498856" w14:textId="29BE80FF" w:rsidR="00A23E90" w:rsidRPr="00924FA6" w:rsidRDefault="003F715A" w:rsidP="00A23E90">
      <w:pPr>
        <w:spacing w:after="0"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1. il s’agit d’une translocation réciproque due à un échange de fragments chromosomiques entre deux chromosomes non homologues à la suite d’une cassure sur chacun des chromosomes.</w:t>
      </w:r>
    </w:p>
    <w:p w14:paraId="7459CE7E" w14:textId="3FF78A09" w:rsidR="003F715A" w:rsidRPr="00924FA6" w:rsidRDefault="003F715A" w:rsidP="00A23E90">
      <w:pPr>
        <w:spacing w:after="0"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2. la cellules mère (germinale) avec ces chromosomes en prophase I : lors de la formation des tétrades ces chromosomes bi-</w:t>
      </w:r>
      <w:proofErr w:type="spellStart"/>
      <w:r w:rsidRPr="00924FA6">
        <w:rPr>
          <w:rFonts w:ascii="Cambria" w:eastAsia="Times New Roman" w:hAnsi="Cambria" w:cs="Times New Roman"/>
          <w:i/>
          <w:sz w:val="24"/>
          <w:szCs w:val="24"/>
        </w:rPr>
        <w:t>chromatidiques</w:t>
      </w:r>
      <w:proofErr w:type="spellEnd"/>
      <w:r w:rsidRPr="00924FA6">
        <w:rPr>
          <w:rFonts w:ascii="Cambria" w:eastAsia="Times New Roman" w:hAnsi="Cambria" w:cs="Times New Roman"/>
          <w:i/>
          <w:sz w:val="24"/>
          <w:szCs w:val="24"/>
        </w:rPr>
        <w:t xml:space="preserve"> sont en croix.</w:t>
      </w:r>
    </w:p>
    <w:p w14:paraId="0BDDD15A" w14:textId="47F774C2" w:rsidR="004F636F" w:rsidRPr="00924FA6" w:rsidRDefault="000416C9" w:rsidP="00B02850">
      <w:pPr>
        <w:spacing w:after="0" w:line="360" w:lineRule="auto"/>
        <w:jc w:val="both"/>
        <w:rPr>
          <w:rFonts w:ascii="Cambria" w:eastAsia="Times New Roman" w:hAnsi="Cambria" w:cs="Times New Roman"/>
          <w:b/>
          <w:i/>
          <w:sz w:val="24"/>
          <w:szCs w:val="24"/>
        </w:rPr>
      </w:pPr>
      <w:r w:rsidRPr="00924FA6">
        <w:rPr>
          <w:rFonts w:ascii="Cambria" w:eastAsia="Times New Roman" w:hAnsi="Cambria" w:cs="Times New Roman"/>
          <w:b/>
          <w:i/>
          <w:noProof/>
          <w:sz w:val="24"/>
          <w:szCs w:val="24"/>
        </w:rPr>
        <w:drawing>
          <wp:inline distT="0" distB="0" distL="0" distR="0" wp14:anchorId="2EDEF250" wp14:editId="7B00DA95">
            <wp:extent cx="2235661" cy="1667014"/>
            <wp:effectExtent l="0" t="0" r="0" b="9525"/>
            <wp:docPr id="24588" name="Image 2458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4788" cy="1688732"/>
                    </a:xfrm>
                    <a:prstGeom prst="rect">
                      <a:avLst/>
                    </a:prstGeom>
                    <a:noFill/>
                    <a:ln>
                      <a:noFill/>
                    </a:ln>
                  </pic:spPr>
                </pic:pic>
              </a:graphicData>
            </a:graphic>
          </wp:inline>
        </w:drawing>
      </w:r>
    </w:p>
    <w:p w14:paraId="236948FD" w14:textId="5F904CCC" w:rsidR="00E42434" w:rsidRPr="00924FA6" w:rsidRDefault="007C231E" w:rsidP="00B02850">
      <w:pPr>
        <w:spacing w:after="0"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 xml:space="preserve">3. </w:t>
      </w:r>
      <w:r w:rsidR="007A0623" w:rsidRPr="00924FA6">
        <w:rPr>
          <w:rFonts w:ascii="Cambria" w:eastAsia="Times New Roman" w:hAnsi="Cambria" w:cs="Times New Roman"/>
          <w:i/>
          <w:sz w:val="24"/>
          <w:szCs w:val="24"/>
        </w:rPr>
        <w:t xml:space="preserve">sur les 14 gamètes possibles issus de la ségrégations alterne (2), horizontale (4), verticale (4), deux ségrégations inégales en angle droit (4). Seuls les gamètes issus de la ségrégation alterne sont viables car </w:t>
      </w:r>
      <w:r w:rsidR="00B71648" w:rsidRPr="00924FA6">
        <w:rPr>
          <w:rFonts w:ascii="Cambria" w:eastAsia="Times New Roman" w:hAnsi="Cambria" w:cs="Times New Roman"/>
          <w:i/>
          <w:sz w:val="24"/>
          <w:szCs w:val="24"/>
        </w:rPr>
        <w:t>l’un est normal et l’autre est équilibré</w:t>
      </w:r>
      <w:r w:rsidR="007A0623" w:rsidRPr="00924FA6">
        <w:rPr>
          <w:rFonts w:ascii="Cambria" w:eastAsia="Times New Roman" w:hAnsi="Cambria" w:cs="Times New Roman"/>
          <w:i/>
          <w:sz w:val="24"/>
          <w:szCs w:val="24"/>
        </w:rPr>
        <w:t>.</w:t>
      </w:r>
    </w:p>
    <w:p w14:paraId="0E3735C8" w14:textId="6FB35EAB" w:rsidR="00D10559" w:rsidRPr="00924FA6" w:rsidRDefault="006D659C" w:rsidP="00B02850">
      <w:pPr>
        <w:spacing w:after="0" w:line="360" w:lineRule="auto"/>
        <w:jc w:val="both"/>
        <w:rPr>
          <w:rFonts w:ascii="Cambria" w:eastAsia="Times New Roman" w:hAnsi="Cambria" w:cs="Times New Roman"/>
          <w:i/>
          <w:sz w:val="24"/>
          <w:szCs w:val="24"/>
        </w:rPr>
      </w:pPr>
      <w:r w:rsidRPr="00924FA6">
        <w:rPr>
          <w:rFonts w:ascii="Cambria" w:eastAsia="Times New Roman" w:hAnsi="Cambria" w:cs="Times New Roman"/>
          <w:i/>
          <w:noProof/>
          <w:sz w:val="24"/>
          <w:szCs w:val="24"/>
        </w:rPr>
        <w:lastRenderedPageBreak/>
        <w:drawing>
          <wp:inline distT="0" distB="0" distL="0" distR="0" wp14:anchorId="7DB5D6B5" wp14:editId="68E656AA">
            <wp:extent cx="1667266" cy="1386784"/>
            <wp:effectExtent l="0" t="0" r="9525" b="10795"/>
            <wp:docPr id="8" name="Image 8"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52" cy="1397003"/>
                    </a:xfrm>
                    <a:prstGeom prst="rect">
                      <a:avLst/>
                    </a:prstGeom>
                    <a:noFill/>
                    <a:ln>
                      <a:noFill/>
                    </a:ln>
                  </pic:spPr>
                </pic:pic>
              </a:graphicData>
            </a:graphic>
          </wp:inline>
        </w:drawing>
      </w:r>
      <w:r w:rsidRPr="00924FA6">
        <w:rPr>
          <w:rFonts w:ascii="Cambria" w:eastAsia="Times New Roman" w:hAnsi="Cambria" w:cs="Times New Roman"/>
          <w:i/>
          <w:noProof/>
          <w:sz w:val="24"/>
          <w:szCs w:val="24"/>
        </w:rPr>
        <w:drawing>
          <wp:inline distT="0" distB="0" distL="0" distR="0" wp14:anchorId="41C6F20F" wp14:editId="74E85F8F">
            <wp:extent cx="1701458" cy="1415224"/>
            <wp:effectExtent l="0" t="0" r="635" b="7620"/>
            <wp:docPr id="9" name="Image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3249" cy="1458303"/>
                    </a:xfrm>
                    <a:prstGeom prst="rect">
                      <a:avLst/>
                    </a:prstGeom>
                    <a:noFill/>
                    <a:ln>
                      <a:noFill/>
                    </a:ln>
                  </pic:spPr>
                </pic:pic>
              </a:graphicData>
            </a:graphic>
          </wp:inline>
        </w:drawing>
      </w:r>
    </w:p>
    <w:p w14:paraId="611616FD" w14:textId="77777777" w:rsidR="007A0623" w:rsidRPr="00924FA6" w:rsidRDefault="007A0623" w:rsidP="00B02850">
      <w:pPr>
        <w:spacing w:after="0" w:line="360" w:lineRule="auto"/>
        <w:jc w:val="both"/>
        <w:rPr>
          <w:rFonts w:ascii="Cambria" w:eastAsia="Times New Roman" w:hAnsi="Cambria" w:cs="Times New Roman"/>
          <w:i/>
          <w:sz w:val="24"/>
          <w:szCs w:val="24"/>
        </w:rPr>
      </w:pPr>
    </w:p>
    <w:p w14:paraId="11A6F2CE" w14:textId="77777777" w:rsidR="006D659C" w:rsidRPr="00924FA6" w:rsidRDefault="006D659C" w:rsidP="00B02850">
      <w:pPr>
        <w:spacing w:after="0" w:line="360" w:lineRule="auto"/>
        <w:jc w:val="both"/>
        <w:rPr>
          <w:rFonts w:ascii="Cambria" w:eastAsia="Times New Roman" w:hAnsi="Cambria" w:cs="Times New Roman"/>
          <w:b/>
          <w:sz w:val="24"/>
          <w:szCs w:val="24"/>
        </w:rPr>
      </w:pPr>
    </w:p>
    <w:p w14:paraId="57B511C8" w14:textId="71EA7B15" w:rsidR="00B02850" w:rsidRPr="00924FA6" w:rsidRDefault="00E42434" w:rsidP="00B02850">
      <w:pPr>
        <w:spacing w:after="0" w:line="360" w:lineRule="auto"/>
        <w:jc w:val="both"/>
        <w:rPr>
          <w:rFonts w:ascii="Cambria" w:eastAsia="Times New Roman" w:hAnsi="Cambria" w:cs="Times New Roman"/>
          <w:b/>
          <w:sz w:val="24"/>
          <w:szCs w:val="24"/>
        </w:rPr>
      </w:pPr>
      <w:r w:rsidRPr="00924FA6">
        <w:rPr>
          <w:rFonts w:ascii="Cambria" w:eastAsia="Times New Roman" w:hAnsi="Cambria" w:cs="Times New Roman"/>
          <w:b/>
          <w:sz w:val="24"/>
          <w:szCs w:val="24"/>
        </w:rPr>
        <w:t xml:space="preserve">Exercice </w:t>
      </w:r>
      <w:r w:rsidR="00AA0ECD">
        <w:rPr>
          <w:rFonts w:ascii="Cambria" w:eastAsia="Times New Roman" w:hAnsi="Cambria" w:cs="Times New Roman"/>
          <w:b/>
          <w:sz w:val="24"/>
          <w:szCs w:val="24"/>
        </w:rPr>
        <w:t>2</w:t>
      </w:r>
      <w:r w:rsidR="00B02850" w:rsidRPr="00924FA6">
        <w:rPr>
          <w:rFonts w:ascii="Cambria" w:eastAsia="Times New Roman" w:hAnsi="Cambria" w:cs="Times New Roman"/>
          <w:b/>
          <w:sz w:val="24"/>
          <w:szCs w:val="24"/>
        </w:rPr>
        <w:t xml:space="preserve"> :</w:t>
      </w:r>
    </w:p>
    <w:p w14:paraId="58780650" w14:textId="3D9B0829" w:rsidR="00B02850" w:rsidRPr="00924FA6" w:rsidRDefault="00B02850" w:rsidP="00B0285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 xml:space="preserve">Environ 2% des individus présentant le syndrome de down disposent de 46 chromosomes, comme les individus normaux. </w:t>
      </w:r>
      <w:r w:rsidR="00C8071A" w:rsidRPr="00924FA6">
        <w:rPr>
          <w:rFonts w:ascii="Cambria" w:eastAsia="Times New Roman" w:hAnsi="Cambria" w:cs="Times New Roman"/>
          <w:sz w:val="24"/>
          <w:szCs w:val="24"/>
        </w:rPr>
        <w:t>Le</w:t>
      </w:r>
      <w:r w:rsidRPr="00924FA6">
        <w:rPr>
          <w:rFonts w:ascii="Cambria" w:eastAsia="Times New Roman" w:hAnsi="Cambria" w:cs="Times New Roman"/>
          <w:sz w:val="24"/>
          <w:szCs w:val="24"/>
        </w:rPr>
        <w:t xml:space="preserve"> chromosome 21 supplémentaire a subi une translocation non réciproque par fusion centrique avec un autre chromosome, dans les groupes C ou D (translocation </w:t>
      </w:r>
      <w:proofErr w:type="spellStart"/>
      <w:r w:rsidRPr="00924FA6">
        <w:rPr>
          <w:rFonts w:ascii="Cambria" w:eastAsia="Times New Roman" w:hAnsi="Cambria" w:cs="Times New Roman"/>
          <w:sz w:val="24"/>
          <w:szCs w:val="24"/>
        </w:rPr>
        <w:t>robertsonienne</w:t>
      </w:r>
      <w:proofErr w:type="spellEnd"/>
      <w:r w:rsidRPr="00924FA6">
        <w:rPr>
          <w:rFonts w:ascii="Cambria" w:eastAsia="Times New Roman" w:hAnsi="Cambria" w:cs="Times New Roman"/>
          <w:sz w:val="24"/>
          <w:szCs w:val="24"/>
        </w:rPr>
        <w:t>). Pareils individus sont dits trisomiques par translocation et comme cette situation tend en outre à être héréditaire on parle de trisomie familiale.</w:t>
      </w:r>
    </w:p>
    <w:p w14:paraId="0F97110B" w14:textId="77777777" w:rsidR="00B02850" w:rsidRPr="00924FA6" w:rsidRDefault="00B02850" w:rsidP="00B02850">
      <w:pPr>
        <w:spacing w:after="0" w:line="360" w:lineRule="auto"/>
        <w:jc w:val="both"/>
        <w:rPr>
          <w:rFonts w:ascii="Cambria" w:eastAsia="Times New Roman" w:hAnsi="Cambria" w:cs="Times New Roman"/>
          <w:sz w:val="24"/>
          <w:szCs w:val="24"/>
        </w:rPr>
      </w:pPr>
    </w:p>
    <w:p w14:paraId="05EDF389" w14:textId="031ED496" w:rsidR="00B02850" w:rsidRPr="00924FA6" w:rsidRDefault="00C8071A" w:rsidP="00B0285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1</w:t>
      </w:r>
      <w:r w:rsidR="00A17E40" w:rsidRPr="00924FA6">
        <w:rPr>
          <w:rFonts w:ascii="Cambria" w:eastAsia="Times New Roman" w:hAnsi="Cambria" w:cs="Times New Roman"/>
          <w:sz w:val="24"/>
          <w:szCs w:val="24"/>
        </w:rPr>
        <w:t>) U</w:t>
      </w:r>
      <w:r w:rsidR="00B02850" w:rsidRPr="00924FA6">
        <w:rPr>
          <w:rFonts w:ascii="Cambria" w:eastAsia="Times New Roman" w:hAnsi="Cambria" w:cs="Times New Roman"/>
          <w:sz w:val="24"/>
          <w:szCs w:val="24"/>
        </w:rPr>
        <w:t>n parent de phénotype normal mais ne possédant que 45 chromosomes (translocation équilibrée d'un chromosome 21 sur un chromosome sur groupe D) s'unit avec un individu diploïde normal.</w:t>
      </w:r>
      <w:r w:rsidRPr="00924FA6">
        <w:rPr>
          <w:rFonts w:ascii="Cambria" w:eastAsia="Times New Roman" w:hAnsi="Cambria" w:cs="Times New Roman"/>
          <w:sz w:val="24"/>
          <w:szCs w:val="24"/>
        </w:rPr>
        <w:t xml:space="preserve"> </w:t>
      </w:r>
      <w:r w:rsidR="00B02850" w:rsidRPr="00924FA6">
        <w:rPr>
          <w:rFonts w:ascii="Cambria" w:eastAsia="Times New Roman" w:hAnsi="Cambria" w:cs="Times New Roman"/>
          <w:sz w:val="24"/>
          <w:szCs w:val="24"/>
        </w:rPr>
        <w:t>Que peut-on prévoir quant aux caryotypes et aux phénotypes de sa descendance</w:t>
      </w:r>
      <w:r w:rsidR="00A148C1" w:rsidRPr="00924FA6">
        <w:rPr>
          <w:rFonts w:ascii="Cambria" w:eastAsia="Times New Roman" w:hAnsi="Cambria" w:cs="Times New Roman"/>
          <w:sz w:val="24"/>
          <w:szCs w:val="24"/>
        </w:rPr>
        <w:t xml:space="preserve"> </w:t>
      </w:r>
      <w:r w:rsidR="00B02850" w:rsidRPr="00924FA6">
        <w:rPr>
          <w:rFonts w:ascii="Cambria" w:eastAsia="Times New Roman" w:hAnsi="Cambria" w:cs="Times New Roman"/>
          <w:sz w:val="24"/>
          <w:szCs w:val="24"/>
        </w:rPr>
        <w:t>?</w:t>
      </w:r>
    </w:p>
    <w:p w14:paraId="14A48CF7" w14:textId="706C6FF5" w:rsidR="00B02850" w:rsidRPr="00924FA6" w:rsidRDefault="00C8071A" w:rsidP="00B0285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2</w:t>
      </w:r>
      <w:r w:rsidR="00B02850" w:rsidRPr="00924FA6">
        <w:rPr>
          <w:rFonts w:ascii="Cambria" w:eastAsia="Times New Roman" w:hAnsi="Cambria" w:cs="Times New Roman"/>
          <w:sz w:val="24"/>
          <w:szCs w:val="24"/>
        </w:rPr>
        <w:t>) Chez un des parents, la translocation équilibrée a lieu entre les chromosomes 21 et 22 (les centromères de 22 homologues migrent vers les pôles opposés). L'autre parent est un diploïde normal. Définir les caryotypes et les phénotypes attendus dans la descendance ?</w:t>
      </w:r>
    </w:p>
    <w:p w14:paraId="07C08A12" w14:textId="0022737D" w:rsidR="00B02850" w:rsidRPr="00924FA6" w:rsidRDefault="00C8071A" w:rsidP="00B0285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3</w:t>
      </w:r>
      <w:r w:rsidR="00B02850" w:rsidRPr="00924FA6">
        <w:rPr>
          <w:rFonts w:ascii="Cambria" w:eastAsia="Times New Roman" w:hAnsi="Cambria" w:cs="Times New Roman"/>
          <w:sz w:val="24"/>
          <w:szCs w:val="24"/>
        </w:rPr>
        <w:t>) Même analyse que dans le cas du précédent, si le centromère du chromosome 21/22 est celui du chromosome 21.</w:t>
      </w:r>
    </w:p>
    <w:p w14:paraId="4C98FFEC" w14:textId="780929D1" w:rsidR="004F636F" w:rsidRPr="00924FA6" w:rsidRDefault="00C8071A" w:rsidP="00B02850">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sz w:val="24"/>
          <w:szCs w:val="24"/>
        </w:rPr>
        <w:t>4</w:t>
      </w:r>
      <w:r w:rsidR="00B02850" w:rsidRPr="00924FA6">
        <w:rPr>
          <w:rFonts w:ascii="Cambria" w:eastAsia="Times New Roman" w:hAnsi="Cambria" w:cs="Times New Roman"/>
          <w:sz w:val="24"/>
          <w:szCs w:val="24"/>
        </w:rPr>
        <w:t xml:space="preserve">) Chez un des parents, la translocation porte sur les deux chromosomes 21, l’autre parent étant un diploïde normal. Quels sont les caryotypes et phénotypes attendus chez les </w:t>
      </w:r>
      <w:r w:rsidR="004F636F" w:rsidRPr="00924FA6">
        <w:rPr>
          <w:rFonts w:ascii="Cambria" w:eastAsia="Times New Roman" w:hAnsi="Cambria" w:cs="Times New Roman"/>
          <w:sz w:val="24"/>
          <w:szCs w:val="24"/>
        </w:rPr>
        <w:t>enfants ?</w:t>
      </w:r>
    </w:p>
    <w:p w14:paraId="249EE1EB" w14:textId="77777777" w:rsidR="00B02850" w:rsidRPr="00924FA6" w:rsidRDefault="00B02850" w:rsidP="00B02850">
      <w:pPr>
        <w:spacing w:after="0" w:line="360" w:lineRule="auto"/>
        <w:jc w:val="both"/>
        <w:rPr>
          <w:rFonts w:ascii="Cambria" w:eastAsia="Times New Roman" w:hAnsi="Cambria" w:cs="Times New Roman"/>
          <w:sz w:val="24"/>
          <w:szCs w:val="24"/>
        </w:rPr>
      </w:pPr>
    </w:p>
    <w:p w14:paraId="38FDEE41" w14:textId="77777777" w:rsidR="00A17E40" w:rsidRPr="00924FA6" w:rsidRDefault="00E77A67" w:rsidP="00A17E40">
      <w:pPr>
        <w:rPr>
          <w:rFonts w:ascii="Cambria" w:eastAsia="Times New Roman" w:hAnsi="Cambria" w:cs="Times New Roman"/>
          <w:b/>
          <w:i/>
          <w:sz w:val="24"/>
          <w:szCs w:val="24"/>
        </w:rPr>
      </w:pPr>
      <w:r w:rsidRPr="00924FA6">
        <w:rPr>
          <w:rFonts w:ascii="Cambria" w:eastAsia="Times New Roman" w:hAnsi="Cambria" w:cs="Times New Roman"/>
          <w:b/>
          <w:i/>
          <w:sz w:val="24"/>
          <w:szCs w:val="24"/>
        </w:rPr>
        <w:t xml:space="preserve">Solution : </w:t>
      </w:r>
    </w:p>
    <w:p w14:paraId="148F0425" w14:textId="00AA03B7" w:rsidR="00054E2F" w:rsidRPr="00924FA6" w:rsidRDefault="00AC28F9" w:rsidP="00A17E40">
      <w:pPr>
        <w:rPr>
          <w:rFonts w:ascii="Cambria" w:eastAsia="Times New Roman" w:hAnsi="Cambria" w:cs="Times New Roman"/>
          <w:b/>
          <w:i/>
          <w:sz w:val="24"/>
          <w:szCs w:val="24"/>
        </w:rPr>
      </w:pPr>
      <w:r w:rsidRPr="00924FA6">
        <w:rPr>
          <w:rFonts w:ascii="Cambria" w:eastAsia="Times New Roman" w:hAnsi="Cambria" w:cs="Times New Roman"/>
          <w:i/>
          <w:sz w:val="24"/>
          <w:szCs w:val="24"/>
        </w:rPr>
        <w:t xml:space="preserve">La translocation </w:t>
      </w:r>
      <w:proofErr w:type="spellStart"/>
      <w:r w:rsidRPr="00924FA6">
        <w:rPr>
          <w:rFonts w:ascii="Cambria" w:eastAsia="Times New Roman" w:hAnsi="Cambria" w:cs="Times New Roman"/>
          <w:i/>
          <w:sz w:val="24"/>
          <w:szCs w:val="24"/>
        </w:rPr>
        <w:t>robertsonienne</w:t>
      </w:r>
      <w:proofErr w:type="spellEnd"/>
      <w:r w:rsidR="00054E2F" w:rsidRPr="00924FA6">
        <w:rPr>
          <w:rFonts w:ascii="Cambria" w:eastAsia="Times New Roman" w:hAnsi="Cambria" w:cs="Times New Roman"/>
          <w:i/>
          <w:sz w:val="24"/>
          <w:szCs w:val="24"/>
        </w:rPr>
        <w:t xml:space="preserve"> se fait</w:t>
      </w:r>
      <w:r w:rsidRPr="00924FA6">
        <w:rPr>
          <w:rFonts w:ascii="Cambria" w:eastAsia="Times New Roman" w:hAnsi="Cambria" w:cs="Times New Roman"/>
          <w:i/>
          <w:sz w:val="24"/>
          <w:szCs w:val="24"/>
        </w:rPr>
        <w:t xml:space="preserve"> entre chromosomes acrocentriques</w:t>
      </w:r>
      <w:r w:rsidR="00054E2F" w:rsidRPr="00924FA6">
        <w:rPr>
          <w:rFonts w:ascii="Cambria" w:eastAsia="Times New Roman" w:hAnsi="Cambria" w:cs="Times New Roman"/>
          <w:i/>
          <w:sz w:val="24"/>
          <w:szCs w:val="24"/>
        </w:rPr>
        <w:t xml:space="preserve"> des groupes D et G</w:t>
      </w:r>
      <w:r w:rsidRPr="00924FA6">
        <w:rPr>
          <w:rFonts w:ascii="Cambria" w:eastAsia="Times New Roman" w:hAnsi="Cambria" w:cs="Times New Roman"/>
          <w:i/>
          <w:sz w:val="24"/>
          <w:szCs w:val="24"/>
        </w:rPr>
        <w:t xml:space="preserve"> (13,14,15, 21 et 22)</w:t>
      </w:r>
      <w:r w:rsidR="00054E2F" w:rsidRPr="00924FA6">
        <w:rPr>
          <w:rFonts w:ascii="Cambria" w:eastAsia="Times New Roman" w:hAnsi="Cambria" w:cs="Times New Roman"/>
          <w:i/>
          <w:sz w:val="24"/>
          <w:szCs w:val="24"/>
        </w:rPr>
        <w:t>. Les plus fréquentes étant les 13;14 et 14;21. Par :</w:t>
      </w:r>
    </w:p>
    <w:p w14:paraId="710C0F94" w14:textId="780362EF" w:rsidR="00054E2F" w:rsidRPr="00924FA6" w:rsidRDefault="00A17E40"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 xml:space="preserve">- </w:t>
      </w:r>
      <w:r w:rsidR="00054E2F" w:rsidRPr="00924FA6">
        <w:rPr>
          <w:rFonts w:ascii="Cambria" w:eastAsia="Times New Roman" w:hAnsi="Cambria" w:cs="Times New Roman"/>
          <w:i/>
          <w:sz w:val="24"/>
          <w:szCs w:val="24"/>
        </w:rPr>
        <w:t xml:space="preserve">Formation d’un </w:t>
      </w:r>
      <w:proofErr w:type="spellStart"/>
      <w:r w:rsidR="00054E2F" w:rsidRPr="00924FA6">
        <w:rPr>
          <w:rFonts w:ascii="Cambria" w:eastAsia="Times New Roman" w:hAnsi="Cambria" w:cs="Times New Roman"/>
          <w:i/>
          <w:sz w:val="24"/>
          <w:szCs w:val="24"/>
        </w:rPr>
        <w:t>monocentrique</w:t>
      </w:r>
      <w:proofErr w:type="spellEnd"/>
      <w:r w:rsidR="00054E2F" w:rsidRPr="00924FA6">
        <w:rPr>
          <w:rFonts w:ascii="Cambria" w:eastAsia="Times New Roman" w:hAnsi="Cambria" w:cs="Times New Roman"/>
          <w:i/>
          <w:sz w:val="24"/>
          <w:szCs w:val="24"/>
        </w:rPr>
        <w:t xml:space="preserve"> : par fusion </w:t>
      </w:r>
      <w:proofErr w:type="spellStart"/>
      <w:r w:rsidR="00054E2F" w:rsidRPr="00924FA6">
        <w:rPr>
          <w:rFonts w:ascii="Cambria" w:eastAsia="Times New Roman" w:hAnsi="Cambria" w:cs="Times New Roman"/>
          <w:i/>
          <w:sz w:val="24"/>
          <w:szCs w:val="24"/>
        </w:rPr>
        <w:t>centromérique</w:t>
      </w:r>
      <w:proofErr w:type="spellEnd"/>
      <w:r w:rsidR="00054E2F" w:rsidRPr="00924FA6">
        <w:rPr>
          <w:rFonts w:ascii="Cambria" w:eastAsia="Times New Roman" w:hAnsi="Cambria" w:cs="Times New Roman"/>
          <w:i/>
          <w:sz w:val="24"/>
          <w:szCs w:val="24"/>
        </w:rPr>
        <w:t xml:space="preserve"> vraie</w:t>
      </w:r>
      <w:r w:rsidR="00CA59CE" w:rsidRPr="00924FA6">
        <w:rPr>
          <w:rFonts w:ascii="Cambria" w:eastAsia="Times New Roman" w:hAnsi="Cambria" w:cs="Times New Roman"/>
          <w:i/>
          <w:sz w:val="24"/>
          <w:szCs w:val="24"/>
        </w:rPr>
        <w:t xml:space="preserve"> ou perte </w:t>
      </w:r>
      <w:r w:rsidR="00B522EC" w:rsidRPr="00924FA6">
        <w:rPr>
          <w:rFonts w:ascii="Cambria" w:eastAsia="Times New Roman" w:hAnsi="Cambria" w:cs="Times New Roman"/>
          <w:i/>
          <w:sz w:val="24"/>
          <w:szCs w:val="24"/>
        </w:rPr>
        <w:t xml:space="preserve">partielle </w:t>
      </w:r>
      <w:r w:rsidR="00CA59CE" w:rsidRPr="00924FA6">
        <w:rPr>
          <w:rFonts w:ascii="Cambria" w:eastAsia="Times New Roman" w:hAnsi="Cambria" w:cs="Times New Roman"/>
          <w:i/>
          <w:sz w:val="24"/>
          <w:szCs w:val="24"/>
        </w:rPr>
        <w:t>d’un centromère</w:t>
      </w:r>
      <w:r w:rsidR="005626AA" w:rsidRPr="00924FA6">
        <w:rPr>
          <w:rFonts w:ascii="Cambria" w:eastAsia="Times New Roman" w:hAnsi="Cambria" w:cs="Times New Roman"/>
          <w:i/>
          <w:sz w:val="24"/>
          <w:szCs w:val="24"/>
        </w:rPr>
        <w:t xml:space="preserve"> en faveur de l’autre</w:t>
      </w:r>
      <w:r w:rsidR="00CA59CE" w:rsidRPr="00924FA6">
        <w:rPr>
          <w:rFonts w:ascii="Cambria" w:eastAsia="Times New Roman" w:hAnsi="Cambria" w:cs="Times New Roman"/>
          <w:i/>
          <w:sz w:val="24"/>
          <w:szCs w:val="24"/>
        </w:rPr>
        <w:t>.</w:t>
      </w:r>
    </w:p>
    <w:p w14:paraId="0729FEC3" w14:textId="413EC5DC" w:rsidR="00054E2F" w:rsidRPr="00924FA6" w:rsidRDefault="00A17E40"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lastRenderedPageBreak/>
        <w:t xml:space="preserve">- </w:t>
      </w:r>
      <w:r w:rsidR="00054E2F" w:rsidRPr="00924FA6">
        <w:rPr>
          <w:rFonts w:ascii="Cambria" w:eastAsia="Times New Roman" w:hAnsi="Cambria" w:cs="Times New Roman"/>
          <w:i/>
          <w:sz w:val="24"/>
          <w:szCs w:val="24"/>
        </w:rPr>
        <w:t xml:space="preserve">Formation d’un </w:t>
      </w:r>
      <w:proofErr w:type="spellStart"/>
      <w:r w:rsidR="00054E2F" w:rsidRPr="00924FA6">
        <w:rPr>
          <w:rFonts w:ascii="Cambria" w:eastAsia="Times New Roman" w:hAnsi="Cambria" w:cs="Times New Roman"/>
          <w:i/>
          <w:sz w:val="24"/>
          <w:szCs w:val="24"/>
        </w:rPr>
        <w:t>dicentrique</w:t>
      </w:r>
      <w:proofErr w:type="spellEnd"/>
      <w:r w:rsidR="00054E2F" w:rsidRPr="00924FA6">
        <w:rPr>
          <w:rFonts w:ascii="Cambria" w:eastAsia="Times New Roman" w:hAnsi="Cambria" w:cs="Times New Roman"/>
          <w:i/>
          <w:sz w:val="24"/>
          <w:szCs w:val="24"/>
        </w:rPr>
        <w:t xml:space="preserve"> : par cassure juxta-</w:t>
      </w:r>
      <w:proofErr w:type="spellStart"/>
      <w:r w:rsidR="00054E2F" w:rsidRPr="00924FA6">
        <w:rPr>
          <w:rFonts w:ascii="Cambria" w:eastAsia="Times New Roman" w:hAnsi="Cambria" w:cs="Times New Roman"/>
          <w:i/>
          <w:sz w:val="24"/>
          <w:szCs w:val="24"/>
        </w:rPr>
        <w:t>centromérique</w:t>
      </w:r>
      <w:proofErr w:type="spellEnd"/>
      <w:r w:rsidRPr="00924FA6">
        <w:rPr>
          <w:rFonts w:ascii="Cambria" w:eastAsia="Times New Roman" w:hAnsi="Cambria" w:cs="Times New Roman"/>
          <w:i/>
          <w:sz w:val="24"/>
          <w:szCs w:val="24"/>
        </w:rPr>
        <w:t>.</w:t>
      </w:r>
    </w:p>
    <w:p w14:paraId="76AC2CF1" w14:textId="7DD35374" w:rsidR="00CF294C" w:rsidRPr="00924FA6" w:rsidRDefault="00A17E40"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 xml:space="preserve">1. </w:t>
      </w:r>
      <w:r w:rsidR="00CF294C" w:rsidRPr="00924FA6">
        <w:rPr>
          <w:rFonts w:ascii="Cambria" w:eastAsia="Times New Roman" w:hAnsi="Cambria" w:cs="Times New Roman"/>
          <w:i/>
          <w:sz w:val="24"/>
          <w:szCs w:val="24"/>
        </w:rPr>
        <w:t>P</w:t>
      </w:r>
      <w:r w:rsidR="00E47EC2" w:rsidRPr="00924FA6">
        <w:rPr>
          <w:rFonts w:ascii="Cambria" w:eastAsia="Times New Roman" w:hAnsi="Cambria" w:cs="Times New Roman"/>
          <w:i/>
          <w:sz w:val="24"/>
          <w:szCs w:val="24"/>
        </w:rPr>
        <w:t>rendre l’exemple du chromosome 14</w:t>
      </w:r>
      <w:r w:rsidR="00FD52A4" w:rsidRPr="00924FA6">
        <w:rPr>
          <w:rFonts w:ascii="Cambria" w:eastAsia="Times New Roman" w:hAnsi="Cambria" w:cs="Times New Roman"/>
          <w:i/>
          <w:sz w:val="24"/>
          <w:szCs w:val="24"/>
        </w:rPr>
        <w:t> :</w:t>
      </w:r>
    </w:p>
    <w:p w14:paraId="0631D82C" w14:textId="46450406" w:rsidR="00A17E40" w:rsidRPr="00924FA6" w:rsidRDefault="003B0231"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150C3BD9" wp14:editId="16DB2745">
            <wp:extent cx="3630692" cy="2906718"/>
            <wp:effectExtent l="0" t="0" r="1905" b="0"/>
            <wp:docPr id="11" name="Image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2667" cy="2932317"/>
                    </a:xfrm>
                    <a:prstGeom prst="rect">
                      <a:avLst/>
                    </a:prstGeom>
                    <a:noFill/>
                    <a:ln>
                      <a:noFill/>
                    </a:ln>
                  </pic:spPr>
                </pic:pic>
              </a:graphicData>
            </a:graphic>
          </wp:inline>
        </w:drawing>
      </w:r>
    </w:p>
    <w:p w14:paraId="60B8385D" w14:textId="77777777" w:rsidR="00CF294C" w:rsidRPr="00924FA6" w:rsidRDefault="00CF294C" w:rsidP="00054E2F">
      <w:pPr>
        <w:spacing w:line="360" w:lineRule="auto"/>
        <w:jc w:val="both"/>
        <w:rPr>
          <w:rFonts w:ascii="Cambria" w:eastAsia="Times New Roman" w:hAnsi="Cambria" w:cs="Times New Roman"/>
          <w:i/>
          <w:sz w:val="24"/>
          <w:szCs w:val="24"/>
        </w:rPr>
      </w:pPr>
    </w:p>
    <w:p w14:paraId="16572DFD" w14:textId="77777777" w:rsidR="00CF294C" w:rsidRPr="00924FA6" w:rsidRDefault="00CF294C" w:rsidP="00054E2F">
      <w:pPr>
        <w:spacing w:line="360" w:lineRule="auto"/>
        <w:jc w:val="both"/>
        <w:rPr>
          <w:rFonts w:ascii="Cambria" w:eastAsia="Times New Roman" w:hAnsi="Cambria" w:cs="Times New Roman"/>
          <w:i/>
          <w:sz w:val="24"/>
          <w:szCs w:val="24"/>
        </w:rPr>
      </w:pPr>
    </w:p>
    <w:p w14:paraId="54A7F9D1" w14:textId="5F2935C3" w:rsidR="00FD52A4" w:rsidRPr="00924FA6" w:rsidRDefault="00FD52A4"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4AF8E93F" wp14:editId="32989098">
            <wp:extent cx="4395537" cy="3110865"/>
            <wp:effectExtent l="0" t="0" r="0" b="0"/>
            <wp:docPr id="10" name="Image 10" descr="Capture%20d’écran%202019-02-16%20à%2022.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9-02-16%20à%2022.35.5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271" t="7384" r="10160" b="5811"/>
                    <a:stretch/>
                  </pic:blipFill>
                  <pic:spPr bwMode="auto">
                    <a:xfrm>
                      <a:off x="0" y="0"/>
                      <a:ext cx="4397315" cy="3112123"/>
                    </a:xfrm>
                    <a:prstGeom prst="rect">
                      <a:avLst/>
                    </a:prstGeom>
                    <a:noFill/>
                    <a:ln>
                      <a:noFill/>
                    </a:ln>
                    <a:extLst>
                      <a:ext uri="{53640926-AAD7-44D8-BBD7-CCE9431645EC}">
                        <a14:shadowObscured xmlns:a14="http://schemas.microsoft.com/office/drawing/2010/main"/>
                      </a:ext>
                    </a:extLst>
                  </pic:spPr>
                </pic:pic>
              </a:graphicData>
            </a:graphic>
          </wp:inline>
        </w:drawing>
      </w:r>
    </w:p>
    <w:p w14:paraId="35539C86" w14:textId="50508DFA" w:rsidR="00054E2F" w:rsidRPr="00924FA6" w:rsidRDefault="00141EC8" w:rsidP="00054E2F">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 xml:space="preserve">2. Refaire les mêmes schémas, </w:t>
      </w:r>
      <w:r w:rsidR="004E7320" w:rsidRPr="00924FA6">
        <w:rPr>
          <w:rFonts w:ascii="Cambria" w:eastAsia="Times New Roman" w:hAnsi="Cambria" w:cs="Times New Roman"/>
          <w:i/>
          <w:sz w:val="24"/>
          <w:szCs w:val="24"/>
        </w:rPr>
        <w:t xml:space="preserve">mais exclure </w:t>
      </w:r>
      <w:r w:rsidR="008118F9" w:rsidRPr="00924FA6">
        <w:rPr>
          <w:rFonts w:ascii="Cambria" w:eastAsia="Times New Roman" w:hAnsi="Cambria" w:cs="Times New Roman"/>
          <w:i/>
          <w:sz w:val="24"/>
          <w:szCs w:val="24"/>
        </w:rPr>
        <w:t>les ségrégations où les centromères des 22 homologues ne migrent vers les pôles opposés.</w:t>
      </w:r>
    </w:p>
    <w:p w14:paraId="72B53DC1" w14:textId="775C1CA7" w:rsidR="008118F9" w:rsidRPr="00924FA6" w:rsidRDefault="00700BB2" w:rsidP="008118F9">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lastRenderedPageBreak/>
        <w:t>3.</w:t>
      </w:r>
      <w:r w:rsidR="008118F9" w:rsidRPr="00924FA6">
        <w:rPr>
          <w:rFonts w:ascii="Cambria" w:eastAsia="Times New Roman" w:hAnsi="Cambria" w:cs="Times New Roman"/>
          <w:i/>
          <w:sz w:val="24"/>
          <w:szCs w:val="24"/>
        </w:rPr>
        <w:t xml:space="preserve"> Même analyse que dans le cas du précédent. Refaire les mêmes schémas, mais exclure les ségrégations où les centromères des</w:t>
      </w:r>
      <w:r w:rsidR="00204BF3" w:rsidRPr="00924FA6">
        <w:rPr>
          <w:rFonts w:ascii="Cambria" w:eastAsia="Times New Roman" w:hAnsi="Cambria" w:cs="Times New Roman"/>
          <w:i/>
          <w:sz w:val="24"/>
          <w:szCs w:val="24"/>
        </w:rPr>
        <w:t xml:space="preserve"> 21</w:t>
      </w:r>
      <w:r w:rsidR="008118F9" w:rsidRPr="00924FA6">
        <w:rPr>
          <w:rFonts w:ascii="Cambria" w:eastAsia="Times New Roman" w:hAnsi="Cambria" w:cs="Times New Roman"/>
          <w:i/>
          <w:sz w:val="24"/>
          <w:szCs w:val="24"/>
        </w:rPr>
        <w:t xml:space="preserve"> homologues ne migrent vers les pôles opposés.</w:t>
      </w:r>
    </w:p>
    <w:p w14:paraId="136F1D20" w14:textId="1F023F50" w:rsidR="002E4709" w:rsidRPr="00924FA6" w:rsidRDefault="00700BB2" w:rsidP="002E4709">
      <w:pPr>
        <w:spacing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4.</w:t>
      </w:r>
      <w:r w:rsidR="00B730FC" w:rsidRPr="00924FA6">
        <w:rPr>
          <w:rFonts w:ascii="Cambria" w:eastAsia="Times New Roman" w:hAnsi="Cambria" w:cs="Times New Roman"/>
          <w:i/>
          <w:sz w:val="24"/>
          <w:szCs w:val="24"/>
        </w:rPr>
        <w:t xml:space="preserve"> L</w:t>
      </w:r>
      <w:r w:rsidR="008118F9" w:rsidRPr="00924FA6">
        <w:rPr>
          <w:rFonts w:ascii="Cambria" w:eastAsia="Times New Roman" w:hAnsi="Cambria" w:cs="Times New Roman"/>
          <w:i/>
          <w:sz w:val="24"/>
          <w:szCs w:val="24"/>
        </w:rPr>
        <w:t>a translocation</w:t>
      </w:r>
      <w:r w:rsidR="0036580D" w:rsidRPr="00924FA6">
        <w:rPr>
          <w:rFonts w:ascii="Cambria" w:hAnsi="Cambria"/>
          <w:sz w:val="24"/>
          <w:szCs w:val="24"/>
        </w:rPr>
        <w:t xml:space="preserve"> </w:t>
      </w:r>
      <w:proofErr w:type="spellStart"/>
      <w:r w:rsidR="0036580D" w:rsidRPr="00924FA6">
        <w:rPr>
          <w:rFonts w:ascii="Cambria" w:eastAsia="Times New Roman" w:hAnsi="Cambria" w:cs="Times New Roman"/>
          <w:i/>
          <w:sz w:val="24"/>
          <w:szCs w:val="24"/>
        </w:rPr>
        <w:t>robertsonienne</w:t>
      </w:r>
      <w:proofErr w:type="spellEnd"/>
      <w:r w:rsidR="008118F9" w:rsidRPr="00924FA6">
        <w:rPr>
          <w:rFonts w:ascii="Cambria" w:eastAsia="Times New Roman" w:hAnsi="Cambria" w:cs="Times New Roman"/>
          <w:i/>
          <w:sz w:val="24"/>
          <w:szCs w:val="24"/>
        </w:rPr>
        <w:t xml:space="preserve"> porte sur</w:t>
      </w:r>
      <w:r w:rsidR="00B730FC" w:rsidRPr="00924FA6">
        <w:rPr>
          <w:rFonts w:ascii="Cambria" w:eastAsia="Times New Roman" w:hAnsi="Cambria" w:cs="Times New Roman"/>
          <w:i/>
          <w:sz w:val="24"/>
          <w:szCs w:val="24"/>
        </w:rPr>
        <w:t xml:space="preserve"> les deux chromosomes 21, </w:t>
      </w:r>
      <w:r w:rsidR="00E16C89" w:rsidRPr="00924FA6">
        <w:rPr>
          <w:rFonts w:ascii="Cambria" w:eastAsia="Times New Roman" w:hAnsi="Cambria" w:cs="Times New Roman"/>
          <w:i/>
          <w:sz w:val="24"/>
          <w:szCs w:val="24"/>
        </w:rPr>
        <w:t xml:space="preserve">sans possibilité de </w:t>
      </w:r>
      <w:r w:rsidR="003721C7" w:rsidRPr="00924FA6">
        <w:rPr>
          <w:rFonts w:ascii="Cambria" w:eastAsia="Times New Roman" w:hAnsi="Cambria" w:cs="Times New Roman"/>
          <w:i/>
          <w:sz w:val="24"/>
          <w:szCs w:val="24"/>
        </w:rPr>
        <w:t xml:space="preserve">caryotype normal ou équilibré. Avec comme seule caryotype viable la trisomie par translocation </w:t>
      </w:r>
      <w:proofErr w:type="spellStart"/>
      <w:r w:rsidR="003721C7" w:rsidRPr="00924FA6">
        <w:rPr>
          <w:rFonts w:ascii="Cambria" w:eastAsia="Times New Roman" w:hAnsi="Cambria" w:cs="Times New Roman"/>
          <w:i/>
          <w:sz w:val="24"/>
          <w:szCs w:val="24"/>
        </w:rPr>
        <w:t>robertsonienne</w:t>
      </w:r>
      <w:proofErr w:type="spellEnd"/>
      <w:r w:rsidR="003721C7" w:rsidRPr="00924FA6">
        <w:rPr>
          <w:rFonts w:ascii="Cambria" w:eastAsia="Times New Roman" w:hAnsi="Cambria" w:cs="Times New Roman"/>
          <w:i/>
          <w:sz w:val="24"/>
          <w:szCs w:val="24"/>
        </w:rPr>
        <w:t xml:space="preserve">. La monosomie 21 </w:t>
      </w:r>
      <w:r w:rsidR="00407182" w:rsidRPr="00924FA6">
        <w:rPr>
          <w:rFonts w:ascii="Cambria" w:eastAsia="Times New Roman" w:hAnsi="Cambria" w:cs="Times New Roman"/>
          <w:i/>
          <w:sz w:val="24"/>
          <w:szCs w:val="24"/>
        </w:rPr>
        <w:t>n’étant pas viable.</w:t>
      </w:r>
    </w:p>
    <w:p w14:paraId="10F5FB83" w14:textId="2658393D" w:rsidR="00A23E90" w:rsidRPr="00924FA6" w:rsidRDefault="00A23E90" w:rsidP="00A23E90">
      <w:pPr>
        <w:rPr>
          <w:rFonts w:ascii="Cambria" w:eastAsia="Times New Roman" w:hAnsi="Cambria" w:cs="Times New Roman"/>
          <w:b/>
          <w:sz w:val="24"/>
          <w:szCs w:val="24"/>
        </w:rPr>
      </w:pPr>
      <w:r w:rsidRPr="00924FA6">
        <w:rPr>
          <w:rFonts w:ascii="Cambria" w:eastAsia="Times New Roman" w:hAnsi="Cambria" w:cs="Times New Roman"/>
          <w:b/>
          <w:sz w:val="24"/>
          <w:szCs w:val="24"/>
        </w:rPr>
        <w:t>Exercice</w:t>
      </w:r>
      <w:r w:rsidR="00E42434" w:rsidRPr="00924FA6">
        <w:rPr>
          <w:rFonts w:ascii="Cambria" w:eastAsia="Times New Roman" w:hAnsi="Cambria" w:cs="Times New Roman"/>
          <w:b/>
          <w:sz w:val="24"/>
          <w:szCs w:val="24"/>
        </w:rPr>
        <w:t xml:space="preserve"> </w:t>
      </w:r>
      <w:r w:rsidR="00AA0ECD">
        <w:rPr>
          <w:rFonts w:ascii="Cambria" w:eastAsia="Times New Roman" w:hAnsi="Cambria" w:cs="Times New Roman"/>
          <w:b/>
          <w:sz w:val="24"/>
          <w:szCs w:val="24"/>
        </w:rPr>
        <w:t>3</w:t>
      </w:r>
      <w:r w:rsidRPr="00924FA6">
        <w:rPr>
          <w:rFonts w:ascii="Cambria" w:eastAsia="Times New Roman" w:hAnsi="Cambria" w:cs="Times New Roman"/>
          <w:b/>
          <w:sz w:val="24"/>
          <w:szCs w:val="24"/>
        </w:rPr>
        <w:t> :</w:t>
      </w:r>
    </w:p>
    <w:p w14:paraId="47BE7A66" w14:textId="77777777" w:rsidR="00A23E90" w:rsidRPr="00924FA6" w:rsidRDefault="00A23E90" w:rsidP="00A23E90">
      <w:pPr>
        <w:rPr>
          <w:rFonts w:ascii="Cambria" w:eastAsia="Times New Roman" w:hAnsi="Cambria" w:cs="Times New Roman"/>
          <w:sz w:val="24"/>
          <w:szCs w:val="24"/>
        </w:rPr>
      </w:pPr>
      <w:r w:rsidRPr="00924FA6">
        <w:rPr>
          <w:rFonts w:ascii="Cambria" w:eastAsia="Times New Roman" w:hAnsi="Cambria" w:cs="Times New Roman"/>
          <w:sz w:val="24"/>
          <w:szCs w:val="24"/>
        </w:rPr>
        <w:t>Une translocation réciproque est découverte chez un couple, elle est portée par le mari. Il s’agir d’une translocation entre 10q et 14q.</w:t>
      </w:r>
    </w:p>
    <w:p w14:paraId="716A8287" w14:textId="77777777" w:rsidR="00A23E90" w:rsidRPr="00924FA6" w:rsidRDefault="00A23E90" w:rsidP="00A23E90">
      <w:pPr>
        <w:rPr>
          <w:rFonts w:ascii="Cambria" w:eastAsia="Times New Roman" w:hAnsi="Cambria" w:cs="Times New Roman"/>
          <w:sz w:val="24"/>
          <w:szCs w:val="24"/>
        </w:rPr>
      </w:pPr>
      <w:r w:rsidRPr="00924FA6">
        <w:rPr>
          <w:rFonts w:ascii="Cambria" w:eastAsia="Times New Roman" w:hAnsi="Cambria" w:cs="Times New Roman"/>
          <w:sz w:val="24"/>
          <w:szCs w:val="24"/>
        </w:rPr>
        <w:t>La fécondation d’un ovocyte normal par un des spermatozoïdes du mari peut aboutir à la formation de quels zygotes ?</w:t>
      </w:r>
    </w:p>
    <w:p w14:paraId="7D9CA2D0" w14:textId="77777777" w:rsidR="00B71648" w:rsidRPr="00924FA6" w:rsidRDefault="00B71648" w:rsidP="00A23E90">
      <w:pPr>
        <w:rPr>
          <w:rFonts w:ascii="Cambria" w:eastAsia="Times New Roman" w:hAnsi="Cambria" w:cs="Times New Roman"/>
          <w:sz w:val="24"/>
          <w:szCs w:val="24"/>
        </w:rPr>
      </w:pPr>
    </w:p>
    <w:p w14:paraId="7D1F034A" w14:textId="77777777" w:rsidR="00B71648" w:rsidRPr="00924FA6" w:rsidRDefault="00B71648" w:rsidP="00A23E90">
      <w:pPr>
        <w:rPr>
          <w:rFonts w:ascii="Cambria" w:eastAsia="Times New Roman" w:hAnsi="Cambria" w:cs="Times New Roman"/>
          <w:sz w:val="24"/>
          <w:szCs w:val="24"/>
        </w:rPr>
      </w:pPr>
    </w:p>
    <w:p w14:paraId="569D26D5" w14:textId="77777777" w:rsidR="00B71648" w:rsidRPr="00924FA6" w:rsidRDefault="00B71648" w:rsidP="00A23E90">
      <w:pPr>
        <w:rPr>
          <w:rFonts w:ascii="Cambria" w:eastAsia="Times New Roman" w:hAnsi="Cambria" w:cs="Times New Roman"/>
          <w:sz w:val="24"/>
          <w:szCs w:val="24"/>
        </w:rPr>
      </w:pPr>
    </w:p>
    <w:p w14:paraId="1E1E6F54" w14:textId="77777777" w:rsidR="00A23E90" w:rsidRPr="00924FA6" w:rsidRDefault="00A23E90" w:rsidP="00A23E90">
      <w:pPr>
        <w:rPr>
          <w:rFonts w:ascii="Cambria" w:eastAsia="Times New Roman" w:hAnsi="Cambria" w:cs="Times New Roman"/>
          <w:sz w:val="24"/>
          <w:szCs w:val="24"/>
        </w:rPr>
      </w:pPr>
      <w:r w:rsidRPr="00924FA6">
        <w:rPr>
          <w:rFonts w:ascii="Cambria" w:eastAsia="Times New Roman" w:hAnsi="Cambria" w:cs="Times New Roman"/>
          <w:noProof/>
          <w:sz w:val="24"/>
          <w:szCs w:val="24"/>
        </w:rPr>
        <w:drawing>
          <wp:anchor distT="0" distB="0" distL="114300" distR="114300" simplePos="0" relativeHeight="251666432" behindDoc="1" locked="0" layoutInCell="1" allowOverlap="1" wp14:anchorId="2B2C1D76" wp14:editId="5672FDED">
            <wp:simplePos x="0" y="0"/>
            <wp:positionH relativeFrom="column">
              <wp:posOffset>0</wp:posOffset>
            </wp:positionH>
            <wp:positionV relativeFrom="paragraph">
              <wp:posOffset>-1109980</wp:posOffset>
            </wp:positionV>
            <wp:extent cx="1946910" cy="1924685"/>
            <wp:effectExtent l="0" t="0" r="0" b="0"/>
            <wp:wrapTight wrapText="bothSides">
              <wp:wrapPolygon edited="0">
                <wp:start x="0" y="0"/>
                <wp:lineTo x="0" y="21379"/>
                <wp:lineTo x="21346" y="21379"/>
                <wp:lineTo x="21346" y="0"/>
                <wp:lineTo x="0" y="0"/>
              </wp:wrapPolygon>
            </wp:wrapTight>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8141" t="39347" r="41122" b="24195"/>
                    <a:stretch/>
                  </pic:blipFill>
                  <pic:spPr bwMode="auto">
                    <a:xfrm>
                      <a:off x="0" y="0"/>
                      <a:ext cx="1946910" cy="192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79A7C" w14:textId="77777777" w:rsidR="00B71648" w:rsidRPr="00924FA6" w:rsidRDefault="00B71648" w:rsidP="00A23E90">
      <w:pPr>
        <w:rPr>
          <w:rFonts w:ascii="Cambria" w:eastAsia="Times New Roman" w:hAnsi="Cambria" w:cs="Times New Roman"/>
          <w:b/>
          <w:i/>
          <w:sz w:val="24"/>
          <w:szCs w:val="24"/>
        </w:rPr>
      </w:pPr>
    </w:p>
    <w:p w14:paraId="07CD9B3E" w14:textId="77777777" w:rsidR="00B71648" w:rsidRPr="00924FA6" w:rsidRDefault="00B71648" w:rsidP="00A23E90">
      <w:pPr>
        <w:rPr>
          <w:rFonts w:ascii="Cambria" w:eastAsia="Times New Roman" w:hAnsi="Cambria" w:cs="Times New Roman"/>
          <w:b/>
          <w:i/>
          <w:sz w:val="24"/>
          <w:szCs w:val="24"/>
        </w:rPr>
      </w:pPr>
    </w:p>
    <w:p w14:paraId="75C93F5C" w14:textId="77777777" w:rsidR="00B71648" w:rsidRPr="00924FA6" w:rsidRDefault="00B71648" w:rsidP="00A23E90">
      <w:pPr>
        <w:rPr>
          <w:rFonts w:ascii="Cambria" w:eastAsia="Times New Roman" w:hAnsi="Cambria" w:cs="Times New Roman"/>
          <w:b/>
          <w:i/>
          <w:sz w:val="24"/>
          <w:szCs w:val="24"/>
        </w:rPr>
      </w:pPr>
    </w:p>
    <w:p w14:paraId="10A1ADC7" w14:textId="77777777" w:rsidR="00A23E90" w:rsidRPr="00924FA6" w:rsidRDefault="00A23E90" w:rsidP="00A23E90">
      <w:pPr>
        <w:rPr>
          <w:rFonts w:ascii="Cambria" w:eastAsia="Times New Roman" w:hAnsi="Cambria" w:cs="Times New Roman"/>
          <w:b/>
          <w:i/>
          <w:sz w:val="24"/>
          <w:szCs w:val="24"/>
        </w:rPr>
      </w:pPr>
      <w:r w:rsidRPr="00924FA6">
        <w:rPr>
          <w:rFonts w:ascii="Cambria" w:eastAsia="Times New Roman" w:hAnsi="Cambria" w:cs="Times New Roman"/>
          <w:b/>
          <w:i/>
          <w:sz w:val="24"/>
          <w:szCs w:val="24"/>
        </w:rPr>
        <w:t xml:space="preserve">Solution : </w:t>
      </w:r>
    </w:p>
    <w:p w14:paraId="5C6CA6E7" w14:textId="089425EA" w:rsidR="00B71648" w:rsidRPr="00924FA6" w:rsidRDefault="00B71648" w:rsidP="00A23E90">
      <w:pPr>
        <w:rPr>
          <w:rFonts w:ascii="Cambria" w:eastAsia="Times New Roman" w:hAnsi="Cambria" w:cs="Times New Roman"/>
          <w:i/>
          <w:sz w:val="24"/>
          <w:szCs w:val="24"/>
        </w:rPr>
      </w:pPr>
      <w:r w:rsidRPr="00924FA6">
        <w:rPr>
          <w:rFonts w:ascii="Cambria" w:eastAsia="Times New Roman" w:hAnsi="Cambria" w:cs="Times New Roman"/>
          <w:i/>
          <w:sz w:val="24"/>
          <w:szCs w:val="24"/>
        </w:rPr>
        <w:t>Après avoir schématisé la croix puis les différents gamètes possibles issus des ségrégations égales et inégales ; schématisez les zygotes possibles :</w:t>
      </w:r>
    </w:p>
    <w:p w14:paraId="259470FA" w14:textId="59E5B564" w:rsidR="00A23E90" w:rsidRPr="00924FA6" w:rsidRDefault="00A23E90" w:rsidP="00A23E90">
      <w:pPr>
        <w:rPr>
          <w:rFonts w:ascii="Cambria" w:eastAsia="Times New Roman" w:hAnsi="Cambria" w:cs="Times New Roman"/>
          <w:i/>
          <w:sz w:val="24"/>
          <w:szCs w:val="24"/>
        </w:rPr>
      </w:pPr>
      <w:r w:rsidRPr="00924FA6">
        <w:rPr>
          <w:rFonts w:ascii="Cambria" w:eastAsia="Times New Roman" w:hAnsi="Cambria" w:cs="Times New Roman"/>
          <w:i/>
          <w:sz w:val="24"/>
          <w:szCs w:val="24"/>
        </w:rPr>
        <w:t>- Zygote normal</w:t>
      </w:r>
    </w:p>
    <w:p w14:paraId="4ABEFDD0" w14:textId="77777777" w:rsidR="00A23E90" w:rsidRPr="00924FA6" w:rsidRDefault="00A23E90" w:rsidP="00A23E90">
      <w:pPr>
        <w:rPr>
          <w:rFonts w:ascii="Cambria" w:eastAsia="Times New Roman" w:hAnsi="Cambria" w:cs="Times New Roman"/>
          <w:i/>
          <w:sz w:val="24"/>
          <w:szCs w:val="24"/>
        </w:rPr>
      </w:pPr>
      <w:r w:rsidRPr="00924FA6">
        <w:rPr>
          <w:rFonts w:ascii="Cambria" w:eastAsia="Times New Roman" w:hAnsi="Cambria" w:cs="Times New Roman"/>
          <w:i/>
          <w:sz w:val="24"/>
          <w:szCs w:val="24"/>
        </w:rPr>
        <w:t>- Zygote porteur d’une translocation chromosomique équilibrée</w:t>
      </w:r>
    </w:p>
    <w:p w14:paraId="1C1BE9FC" w14:textId="55ADB804" w:rsidR="00A23E90" w:rsidRPr="00924FA6" w:rsidRDefault="00A23E90" w:rsidP="00A23E90">
      <w:pPr>
        <w:rPr>
          <w:rFonts w:ascii="Cambria" w:eastAsia="Times New Roman" w:hAnsi="Cambria" w:cs="Times New Roman"/>
          <w:i/>
          <w:sz w:val="24"/>
          <w:szCs w:val="24"/>
        </w:rPr>
      </w:pPr>
      <w:r w:rsidRPr="00924FA6">
        <w:rPr>
          <w:rFonts w:ascii="Cambria" w:eastAsia="Times New Roman" w:hAnsi="Cambria" w:cs="Times New Roman"/>
          <w:i/>
          <w:sz w:val="24"/>
          <w:szCs w:val="24"/>
        </w:rPr>
        <w:t xml:space="preserve">- Zygote porteur d’une trisomie </w:t>
      </w:r>
      <w:r w:rsidR="00B71648" w:rsidRPr="00924FA6">
        <w:rPr>
          <w:rFonts w:ascii="Cambria" w:eastAsia="Times New Roman" w:hAnsi="Cambria" w:cs="Times New Roman"/>
          <w:i/>
          <w:sz w:val="24"/>
          <w:szCs w:val="24"/>
        </w:rPr>
        <w:t xml:space="preserve">partielle </w:t>
      </w:r>
      <w:proofErr w:type="spellStart"/>
      <w:r w:rsidRPr="00924FA6">
        <w:rPr>
          <w:rFonts w:ascii="Cambria" w:eastAsia="Times New Roman" w:hAnsi="Cambria" w:cs="Times New Roman"/>
          <w:i/>
          <w:sz w:val="24"/>
          <w:szCs w:val="24"/>
        </w:rPr>
        <w:t>ef</w:t>
      </w:r>
      <w:proofErr w:type="spellEnd"/>
      <w:r w:rsidRPr="00924FA6">
        <w:rPr>
          <w:rFonts w:ascii="Cambria" w:eastAsia="Times New Roman" w:hAnsi="Cambria" w:cs="Times New Roman"/>
          <w:i/>
          <w:sz w:val="24"/>
          <w:szCs w:val="24"/>
        </w:rPr>
        <w:t xml:space="preserve"> et d’une monosomie</w:t>
      </w:r>
      <w:r w:rsidR="00B71648" w:rsidRPr="00924FA6">
        <w:rPr>
          <w:rFonts w:ascii="Cambria" w:eastAsia="Times New Roman" w:hAnsi="Cambria" w:cs="Times New Roman"/>
          <w:i/>
          <w:sz w:val="24"/>
          <w:szCs w:val="24"/>
        </w:rPr>
        <w:t xml:space="preserve"> partielle</w:t>
      </w:r>
      <w:r w:rsidRPr="00924FA6">
        <w:rPr>
          <w:rFonts w:ascii="Cambria" w:eastAsia="Times New Roman" w:hAnsi="Cambria" w:cs="Times New Roman"/>
          <w:i/>
          <w:sz w:val="24"/>
          <w:szCs w:val="24"/>
        </w:rPr>
        <w:t xml:space="preserve"> j</w:t>
      </w:r>
    </w:p>
    <w:p w14:paraId="75EC1EB8" w14:textId="10DACF8C" w:rsidR="00A23E90" w:rsidRPr="00924FA6" w:rsidRDefault="00A23E90" w:rsidP="00A23E90">
      <w:pPr>
        <w:rPr>
          <w:rFonts w:ascii="Cambria" w:eastAsia="Times New Roman" w:hAnsi="Cambria" w:cs="Times New Roman"/>
          <w:i/>
          <w:sz w:val="24"/>
          <w:szCs w:val="24"/>
        </w:rPr>
      </w:pPr>
      <w:r w:rsidRPr="00924FA6">
        <w:rPr>
          <w:rFonts w:ascii="Cambria" w:eastAsia="Times New Roman" w:hAnsi="Cambria" w:cs="Times New Roman"/>
          <w:i/>
          <w:sz w:val="24"/>
          <w:szCs w:val="24"/>
        </w:rPr>
        <w:t>- Zygote porteur d’une monosomie</w:t>
      </w:r>
      <w:r w:rsidR="00B71648" w:rsidRPr="00924FA6">
        <w:rPr>
          <w:rFonts w:ascii="Cambria" w:eastAsia="Times New Roman" w:hAnsi="Cambria" w:cs="Times New Roman"/>
          <w:i/>
          <w:sz w:val="24"/>
          <w:szCs w:val="24"/>
        </w:rPr>
        <w:t xml:space="preserve"> partielle</w:t>
      </w:r>
      <w:r w:rsidRPr="00924FA6">
        <w:rPr>
          <w:rFonts w:ascii="Cambria" w:eastAsia="Times New Roman" w:hAnsi="Cambria" w:cs="Times New Roman"/>
          <w:i/>
          <w:sz w:val="24"/>
          <w:szCs w:val="24"/>
        </w:rPr>
        <w:t xml:space="preserve"> </w:t>
      </w:r>
      <w:proofErr w:type="spellStart"/>
      <w:r w:rsidRPr="00924FA6">
        <w:rPr>
          <w:rFonts w:ascii="Cambria" w:eastAsia="Times New Roman" w:hAnsi="Cambria" w:cs="Times New Roman"/>
          <w:i/>
          <w:sz w:val="24"/>
          <w:szCs w:val="24"/>
        </w:rPr>
        <w:t>ef</w:t>
      </w:r>
      <w:proofErr w:type="spellEnd"/>
      <w:r w:rsidRPr="00924FA6">
        <w:rPr>
          <w:rFonts w:ascii="Cambria" w:eastAsia="Times New Roman" w:hAnsi="Cambria" w:cs="Times New Roman"/>
          <w:i/>
          <w:sz w:val="24"/>
          <w:szCs w:val="24"/>
        </w:rPr>
        <w:t xml:space="preserve"> et d’une trisomie</w:t>
      </w:r>
      <w:r w:rsidR="00B71648" w:rsidRPr="00924FA6">
        <w:rPr>
          <w:rFonts w:ascii="Cambria" w:eastAsia="Times New Roman" w:hAnsi="Cambria" w:cs="Times New Roman"/>
          <w:i/>
          <w:sz w:val="24"/>
          <w:szCs w:val="24"/>
        </w:rPr>
        <w:t xml:space="preserve"> partielle</w:t>
      </w:r>
      <w:r w:rsidRPr="00924FA6">
        <w:rPr>
          <w:rFonts w:ascii="Cambria" w:eastAsia="Times New Roman" w:hAnsi="Cambria" w:cs="Times New Roman"/>
          <w:i/>
          <w:sz w:val="24"/>
          <w:szCs w:val="24"/>
        </w:rPr>
        <w:t xml:space="preserve"> j</w:t>
      </w:r>
    </w:p>
    <w:p w14:paraId="6714D3C6" w14:textId="77777777" w:rsidR="00D631F2" w:rsidRPr="00924FA6" w:rsidRDefault="00D631F2" w:rsidP="00A23E90">
      <w:pPr>
        <w:spacing w:after="0" w:line="360" w:lineRule="auto"/>
        <w:jc w:val="both"/>
        <w:rPr>
          <w:rFonts w:ascii="Cambria" w:hAnsi="Cambria" w:cs="Times New Roman"/>
          <w:b/>
          <w:sz w:val="24"/>
          <w:szCs w:val="24"/>
        </w:rPr>
      </w:pPr>
    </w:p>
    <w:p w14:paraId="7E635F31" w14:textId="74C835D7" w:rsidR="00A23E90" w:rsidRPr="00924FA6" w:rsidRDefault="00E42434" w:rsidP="00A23E90">
      <w:pPr>
        <w:spacing w:after="0" w:line="360" w:lineRule="auto"/>
        <w:jc w:val="both"/>
        <w:rPr>
          <w:rFonts w:ascii="Cambria" w:hAnsi="Cambria" w:cs="Times New Roman"/>
          <w:b/>
          <w:sz w:val="24"/>
          <w:szCs w:val="24"/>
        </w:rPr>
      </w:pPr>
      <w:r w:rsidRPr="00924FA6">
        <w:rPr>
          <w:rFonts w:ascii="Cambria" w:hAnsi="Cambria" w:cs="Times New Roman"/>
          <w:b/>
          <w:sz w:val="24"/>
          <w:szCs w:val="24"/>
        </w:rPr>
        <w:t xml:space="preserve">Exercice </w:t>
      </w:r>
      <w:r w:rsidR="00AA0ECD">
        <w:rPr>
          <w:rFonts w:ascii="Cambria" w:hAnsi="Cambria" w:cs="Times New Roman"/>
          <w:b/>
          <w:sz w:val="24"/>
          <w:szCs w:val="24"/>
        </w:rPr>
        <w:t>4</w:t>
      </w:r>
      <w:r w:rsidR="00A23E90" w:rsidRPr="00924FA6">
        <w:rPr>
          <w:rFonts w:ascii="Cambria" w:hAnsi="Cambria" w:cs="Times New Roman"/>
          <w:b/>
          <w:sz w:val="24"/>
          <w:szCs w:val="24"/>
        </w:rPr>
        <w:t> :</w:t>
      </w:r>
    </w:p>
    <w:p w14:paraId="13D5A3E2" w14:textId="55C149BE" w:rsidR="00A37865" w:rsidRPr="00924FA6" w:rsidRDefault="00A23E90" w:rsidP="00A23E90">
      <w:pPr>
        <w:spacing w:after="0" w:line="360" w:lineRule="auto"/>
        <w:jc w:val="both"/>
        <w:rPr>
          <w:rFonts w:ascii="Cambria" w:hAnsi="Cambria" w:cs="Times New Roman"/>
          <w:sz w:val="24"/>
          <w:szCs w:val="24"/>
        </w:rPr>
      </w:pPr>
      <w:r w:rsidRPr="00924FA6">
        <w:rPr>
          <w:rFonts w:ascii="Cambria" w:hAnsi="Cambria" w:cs="Times New Roman"/>
          <w:sz w:val="24"/>
          <w:szCs w:val="24"/>
        </w:rPr>
        <w:t xml:space="preserve">Dans le cas d'une </w:t>
      </w:r>
      <w:r w:rsidR="00F11200" w:rsidRPr="00924FA6">
        <w:rPr>
          <w:rFonts w:ascii="Cambria" w:hAnsi="Cambria" w:cs="Times New Roman"/>
          <w:sz w:val="24"/>
          <w:szCs w:val="24"/>
        </w:rPr>
        <w:t>insertion</w:t>
      </w:r>
      <w:r w:rsidRPr="00924FA6">
        <w:rPr>
          <w:rFonts w:ascii="Cambria" w:hAnsi="Cambria" w:cs="Times New Roman"/>
          <w:sz w:val="24"/>
          <w:szCs w:val="24"/>
        </w:rPr>
        <w:t xml:space="preserve"> directe du fragment 3-4 du </w:t>
      </w:r>
      <w:r w:rsidR="00F11200" w:rsidRPr="00924FA6">
        <w:rPr>
          <w:rFonts w:ascii="Cambria" w:hAnsi="Cambria" w:cs="Times New Roman"/>
          <w:sz w:val="24"/>
          <w:szCs w:val="24"/>
        </w:rPr>
        <w:t>chromosome X</w:t>
      </w:r>
      <w:r w:rsidRPr="00924FA6">
        <w:rPr>
          <w:rFonts w:ascii="Cambria" w:hAnsi="Cambria" w:cs="Times New Roman"/>
          <w:sz w:val="24"/>
          <w:szCs w:val="24"/>
        </w:rPr>
        <w:t xml:space="preserve"> au niveau du s</w:t>
      </w:r>
      <w:r w:rsidR="00A37865" w:rsidRPr="00924FA6">
        <w:rPr>
          <w:rFonts w:ascii="Cambria" w:hAnsi="Cambria" w:cs="Times New Roman"/>
          <w:sz w:val="24"/>
          <w:szCs w:val="24"/>
        </w:rPr>
        <w:t>egment 8-9 du même chromosome.</w:t>
      </w:r>
    </w:p>
    <w:p w14:paraId="4547DFCC" w14:textId="7EA2998F" w:rsidR="00A23E90" w:rsidRPr="00924FA6" w:rsidRDefault="00A37865" w:rsidP="0080364C">
      <w:pPr>
        <w:pStyle w:val="Paragraphedeliste"/>
        <w:numPr>
          <w:ilvl w:val="0"/>
          <w:numId w:val="3"/>
        </w:numPr>
        <w:spacing w:after="0" w:line="360" w:lineRule="auto"/>
        <w:ind w:left="284"/>
        <w:jc w:val="both"/>
        <w:rPr>
          <w:rFonts w:ascii="Cambria" w:hAnsi="Cambria" w:cs="Times New Roman"/>
          <w:sz w:val="24"/>
          <w:szCs w:val="24"/>
        </w:rPr>
      </w:pPr>
      <w:r w:rsidRPr="00924FA6">
        <w:rPr>
          <w:rFonts w:ascii="Cambria" w:hAnsi="Cambria" w:cs="Times New Roman"/>
          <w:sz w:val="24"/>
          <w:szCs w:val="24"/>
        </w:rPr>
        <w:t>D</w:t>
      </w:r>
      <w:r w:rsidR="00A23E90" w:rsidRPr="00924FA6">
        <w:rPr>
          <w:rFonts w:ascii="Cambria" w:hAnsi="Cambria" w:cs="Times New Roman"/>
          <w:sz w:val="24"/>
          <w:szCs w:val="24"/>
        </w:rPr>
        <w:t>onnez l'aspect des chromatides en méiose chez un sujet hétérozygote.</w:t>
      </w:r>
    </w:p>
    <w:p w14:paraId="5EC62FB7" w14:textId="303D0ABB" w:rsidR="00A37865" w:rsidRPr="00924FA6" w:rsidRDefault="00BE2FFC" w:rsidP="0080364C">
      <w:pPr>
        <w:pStyle w:val="Paragraphedeliste"/>
        <w:numPr>
          <w:ilvl w:val="0"/>
          <w:numId w:val="3"/>
        </w:numPr>
        <w:spacing w:after="0" w:line="360" w:lineRule="auto"/>
        <w:ind w:left="284"/>
        <w:jc w:val="both"/>
        <w:rPr>
          <w:rFonts w:ascii="Cambria" w:hAnsi="Cambria" w:cs="Times New Roman"/>
          <w:sz w:val="24"/>
          <w:szCs w:val="24"/>
        </w:rPr>
      </w:pPr>
      <w:r w:rsidRPr="00924FA6">
        <w:rPr>
          <w:rFonts w:ascii="Cambria" w:hAnsi="Cambria" w:cs="Times New Roman"/>
          <w:sz w:val="24"/>
          <w:szCs w:val="24"/>
        </w:rPr>
        <w:lastRenderedPageBreak/>
        <w:t>Dans le cas de</w:t>
      </w:r>
      <w:r w:rsidR="00F11200" w:rsidRPr="00924FA6">
        <w:rPr>
          <w:rFonts w:ascii="Cambria" w:hAnsi="Cambria" w:cs="Times New Roman"/>
          <w:sz w:val="24"/>
          <w:szCs w:val="24"/>
        </w:rPr>
        <w:t xml:space="preserve"> crossing-over au niveau de l’insertion </w:t>
      </w:r>
      <w:r w:rsidR="00A23E90" w:rsidRPr="00924FA6">
        <w:rPr>
          <w:rFonts w:ascii="Cambria" w:hAnsi="Cambria" w:cs="Times New Roman"/>
          <w:sz w:val="24"/>
          <w:szCs w:val="24"/>
        </w:rPr>
        <w:t>(</w:t>
      </w:r>
      <w:r w:rsidR="00F11200" w:rsidRPr="00924FA6">
        <w:rPr>
          <w:rFonts w:ascii="Cambria" w:hAnsi="Cambria" w:cs="Times New Roman"/>
          <w:sz w:val="24"/>
          <w:szCs w:val="24"/>
        </w:rPr>
        <w:t>entre</w:t>
      </w:r>
      <w:r w:rsidR="00A23E90" w:rsidRPr="00924FA6">
        <w:rPr>
          <w:rFonts w:ascii="Cambria" w:hAnsi="Cambria" w:cs="Times New Roman"/>
          <w:sz w:val="24"/>
          <w:szCs w:val="24"/>
        </w:rPr>
        <w:t xml:space="preserve"> 3-4), donnez la constitution des gamètes</w:t>
      </w:r>
      <w:r w:rsidR="002B7EE5" w:rsidRPr="00924FA6">
        <w:rPr>
          <w:rFonts w:ascii="Cambria" w:hAnsi="Cambria" w:cs="Times New Roman"/>
          <w:sz w:val="24"/>
          <w:szCs w:val="24"/>
        </w:rPr>
        <w:t xml:space="preserve"> </w:t>
      </w:r>
      <w:r w:rsidR="00A37865" w:rsidRPr="00924FA6">
        <w:rPr>
          <w:rFonts w:ascii="Cambria" w:hAnsi="Cambria" w:cs="Times New Roman"/>
          <w:sz w:val="24"/>
          <w:szCs w:val="24"/>
        </w:rPr>
        <w:t>attendus.</w:t>
      </w:r>
    </w:p>
    <w:p w14:paraId="6BA95FF2" w14:textId="3E302CE8" w:rsidR="00D43275" w:rsidRPr="00924FA6" w:rsidRDefault="00A23E90" w:rsidP="0080364C">
      <w:pPr>
        <w:pStyle w:val="Paragraphedeliste"/>
        <w:numPr>
          <w:ilvl w:val="0"/>
          <w:numId w:val="3"/>
        </w:numPr>
        <w:spacing w:after="0" w:line="360" w:lineRule="auto"/>
        <w:ind w:left="284"/>
        <w:jc w:val="both"/>
        <w:rPr>
          <w:rFonts w:ascii="Cambria" w:hAnsi="Cambria" w:cs="Times New Roman"/>
          <w:sz w:val="24"/>
          <w:szCs w:val="24"/>
        </w:rPr>
      </w:pPr>
      <w:r w:rsidRPr="00924FA6">
        <w:rPr>
          <w:rFonts w:ascii="Cambria" w:hAnsi="Cambria" w:cs="Times New Roman"/>
          <w:sz w:val="24"/>
          <w:szCs w:val="24"/>
        </w:rPr>
        <w:t xml:space="preserve">Supposez que le fragment 3-4 </w:t>
      </w:r>
      <w:r w:rsidR="00F11200" w:rsidRPr="00924FA6">
        <w:rPr>
          <w:rFonts w:ascii="Cambria" w:hAnsi="Cambria" w:cs="Times New Roman"/>
          <w:sz w:val="24"/>
          <w:szCs w:val="24"/>
        </w:rPr>
        <w:t xml:space="preserve">ait </w:t>
      </w:r>
      <w:r w:rsidRPr="00924FA6">
        <w:rPr>
          <w:rFonts w:ascii="Cambria" w:hAnsi="Cambria" w:cs="Times New Roman"/>
          <w:sz w:val="24"/>
          <w:szCs w:val="24"/>
        </w:rPr>
        <w:t>subit une inversio</w:t>
      </w:r>
      <w:r w:rsidR="00F11200" w:rsidRPr="00924FA6">
        <w:rPr>
          <w:rFonts w:ascii="Cambria" w:hAnsi="Cambria" w:cs="Times New Roman"/>
          <w:sz w:val="24"/>
          <w:szCs w:val="24"/>
        </w:rPr>
        <w:t xml:space="preserve">n </w:t>
      </w:r>
      <w:r w:rsidR="006A710E" w:rsidRPr="00924FA6">
        <w:rPr>
          <w:rFonts w:ascii="Cambria" w:hAnsi="Cambria" w:cs="Times New Roman"/>
          <w:sz w:val="24"/>
          <w:szCs w:val="24"/>
        </w:rPr>
        <w:t>lors</w:t>
      </w:r>
      <w:r w:rsidR="00F11200" w:rsidRPr="00924FA6">
        <w:rPr>
          <w:rFonts w:ascii="Cambria" w:hAnsi="Cambria" w:cs="Times New Roman"/>
          <w:sz w:val="24"/>
          <w:szCs w:val="24"/>
        </w:rPr>
        <w:t xml:space="preserve"> de l’insertion</w:t>
      </w:r>
      <w:r w:rsidR="00BE2FFC" w:rsidRPr="00924FA6">
        <w:rPr>
          <w:rFonts w:ascii="Cambria" w:hAnsi="Cambria" w:cs="Times New Roman"/>
          <w:sz w:val="24"/>
          <w:szCs w:val="24"/>
        </w:rPr>
        <w:t>. Dans le cas de</w:t>
      </w:r>
      <w:r w:rsidR="00F11200" w:rsidRPr="00924FA6">
        <w:rPr>
          <w:rFonts w:ascii="Cambria" w:hAnsi="Cambria" w:cs="Times New Roman"/>
          <w:sz w:val="24"/>
          <w:szCs w:val="24"/>
        </w:rPr>
        <w:t xml:space="preserve"> crossing-over au niveau du</w:t>
      </w:r>
      <w:r w:rsidR="00BE2FFC" w:rsidRPr="00924FA6">
        <w:rPr>
          <w:rFonts w:ascii="Cambria" w:hAnsi="Cambria" w:cs="Times New Roman"/>
          <w:sz w:val="24"/>
          <w:szCs w:val="24"/>
        </w:rPr>
        <w:t xml:space="preserve"> fragment 3-4</w:t>
      </w:r>
      <w:r w:rsidR="00A6775A" w:rsidRPr="00924FA6">
        <w:rPr>
          <w:rFonts w:ascii="Cambria" w:hAnsi="Cambria" w:cs="Times New Roman"/>
          <w:sz w:val="24"/>
          <w:szCs w:val="24"/>
        </w:rPr>
        <w:t xml:space="preserve"> inversé inséré</w:t>
      </w:r>
      <w:r w:rsidR="00BE2FFC" w:rsidRPr="00924FA6">
        <w:rPr>
          <w:rFonts w:ascii="Cambria" w:hAnsi="Cambria" w:cs="Times New Roman"/>
          <w:sz w:val="24"/>
          <w:szCs w:val="24"/>
        </w:rPr>
        <w:t xml:space="preserve"> </w:t>
      </w:r>
      <w:r w:rsidR="006A710E" w:rsidRPr="00924FA6">
        <w:rPr>
          <w:rFonts w:ascii="Cambria" w:hAnsi="Cambria" w:cs="Times New Roman"/>
          <w:sz w:val="24"/>
          <w:szCs w:val="24"/>
        </w:rPr>
        <w:t>et/</w:t>
      </w:r>
      <w:r w:rsidR="00F11200" w:rsidRPr="00924FA6">
        <w:rPr>
          <w:rFonts w:ascii="Cambria" w:hAnsi="Cambria" w:cs="Times New Roman"/>
          <w:sz w:val="24"/>
          <w:szCs w:val="24"/>
        </w:rPr>
        <w:t>ou à l’extérieur</w:t>
      </w:r>
      <w:r w:rsidR="00BE2FFC" w:rsidRPr="00924FA6">
        <w:rPr>
          <w:rFonts w:ascii="Cambria" w:hAnsi="Cambria" w:cs="Times New Roman"/>
          <w:sz w:val="24"/>
          <w:szCs w:val="24"/>
        </w:rPr>
        <w:t xml:space="preserve">, </w:t>
      </w:r>
      <w:r w:rsidRPr="00924FA6">
        <w:rPr>
          <w:rFonts w:ascii="Cambria" w:hAnsi="Cambria" w:cs="Times New Roman"/>
          <w:sz w:val="24"/>
          <w:szCs w:val="24"/>
        </w:rPr>
        <w:t>donnez l'aspect des chromatides en méiose chez un sujet hétérozygote</w:t>
      </w:r>
      <w:r w:rsidR="00BE2FFC" w:rsidRPr="00924FA6">
        <w:rPr>
          <w:rFonts w:ascii="Cambria" w:hAnsi="Cambria" w:cs="Times New Roman"/>
          <w:sz w:val="24"/>
          <w:szCs w:val="24"/>
        </w:rPr>
        <w:t xml:space="preserve"> e</w:t>
      </w:r>
      <w:r w:rsidR="00AB4F27" w:rsidRPr="00924FA6">
        <w:rPr>
          <w:rFonts w:ascii="Cambria" w:hAnsi="Cambria" w:cs="Times New Roman"/>
          <w:noProof/>
          <w:sz w:val="24"/>
          <w:szCs w:val="24"/>
        </w:rPr>
        <w:t>t l’aspect des gamètes</w:t>
      </w:r>
      <w:r w:rsidR="00F11200" w:rsidRPr="00924FA6">
        <w:rPr>
          <w:rFonts w:ascii="Cambria" w:hAnsi="Cambria" w:cs="Times New Roman"/>
          <w:noProof/>
          <w:sz w:val="24"/>
          <w:szCs w:val="24"/>
        </w:rPr>
        <w:t xml:space="preserve"> </w:t>
      </w:r>
      <w:r w:rsidR="00F11200" w:rsidRPr="00924FA6">
        <w:rPr>
          <w:rFonts w:ascii="Cambria" w:hAnsi="Cambria" w:cs="Times New Roman"/>
          <w:sz w:val="24"/>
          <w:szCs w:val="24"/>
        </w:rPr>
        <w:t>attendus</w:t>
      </w:r>
      <w:r w:rsidR="00AB4F27" w:rsidRPr="00924FA6">
        <w:rPr>
          <w:rFonts w:ascii="Cambria" w:hAnsi="Cambria" w:cs="Times New Roman"/>
          <w:noProof/>
          <w:sz w:val="24"/>
          <w:szCs w:val="24"/>
        </w:rPr>
        <w:t>.</w:t>
      </w:r>
    </w:p>
    <w:p w14:paraId="6944B21E" w14:textId="77777777" w:rsidR="00020D07" w:rsidRPr="00924FA6" w:rsidRDefault="00020D07" w:rsidP="00020D07">
      <w:pPr>
        <w:spacing w:after="0" w:line="360" w:lineRule="auto"/>
        <w:ind w:left="-76"/>
        <w:jc w:val="both"/>
        <w:rPr>
          <w:rFonts w:ascii="Cambria" w:hAnsi="Cambria" w:cs="Times New Roman"/>
          <w:sz w:val="24"/>
          <w:szCs w:val="24"/>
        </w:rPr>
      </w:pPr>
    </w:p>
    <w:p w14:paraId="4008102F" w14:textId="6E432E7B" w:rsidR="002B7EE5" w:rsidRPr="00924FA6" w:rsidRDefault="00020D07" w:rsidP="00B81226">
      <w:pPr>
        <w:spacing w:after="0" w:line="360" w:lineRule="auto"/>
        <w:jc w:val="both"/>
        <w:rPr>
          <w:rFonts w:ascii="Cambria" w:eastAsia="Times New Roman" w:hAnsi="Cambria" w:cs="Times New Roman"/>
          <w:sz w:val="24"/>
          <w:szCs w:val="24"/>
        </w:rPr>
      </w:pPr>
      <w:r w:rsidRPr="00924FA6">
        <w:rPr>
          <w:rFonts w:ascii="Cambria" w:eastAsia="Times New Roman" w:hAnsi="Cambria" w:cs="Times New Roman"/>
          <w:noProof/>
          <w:sz w:val="24"/>
          <w:szCs w:val="24"/>
        </w:rPr>
        <w:drawing>
          <wp:inline distT="0" distB="0" distL="0" distR="0" wp14:anchorId="5BB7988B" wp14:editId="505A257A">
            <wp:extent cx="1238250" cy="4131701"/>
            <wp:effectExtent l="0" t="0" r="6350" b="8890"/>
            <wp:docPr id="15" name="Image 15" descr="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233" cy="4141655"/>
                    </a:xfrm>
                    <a:prstGeom prst="rect">
                      <a:avLst/>
                    </a:prstGeom>
                    <a:noFill/>
                    <a:ln>
                      <a:noFill/>
                    </a:ln>
                  </pic:spPr>
                </pic:pic>
              </a:graphicData>
            </a:graphic>
          </wp:inline>
        </w:drawing>
      </w:r>
    </w:p>
    <w:p w14:paraId="0BD24254" w14:textId="77777777" w:rsidR="00F9189E" w:rsidRPr="00924FA6" w:rsidRDefault="00F9189E" w:rsidP="00A37865">
      <w:pPr>
        <w:rPr>
          <w:rFonts w:ascii="Cambria" w:eastAsia="Times New Roman" w:hAnsi="Cambria" w:cs="Times New Roman"/>
          <w:b/>
          <w:i/>
          <w:sz w:val="24"/>
          <w:szCs w:val="24"/>
        </w:rPr>
      </w:pPr>
    </w:p>
    <w:p w14:paraId="1C47462B" w14:textId="77777777" w:rsidR="00F9189E" w:rsidRPr="00924FA6" w:rsidRDefault="00F9189E" w:rsidP="00A37865">
      <w:pPr>
        <w:rPr>
          <w:rFonts w:ascii="Cambria" w:eastAsia="Times New Roman" w:hAnsi="Cambria" w:cs="Times New Roman"/>
          <w:b/>
          <w:i/>
          <w:sz w:val="24"/>
          <w:szCs w:val="24"/>
        </w:rPr>
      </w:pPr>
    </w:p>
    <w:p w14:paraId="4D2A729F" w14:textId="62A90349" w:rsidR="00A37865" w:rsidRPr="00924FA6" w:rsidRDefault="00A37865" w:rsidP="00A37865">
      <w:pPr>
        <w:rPr>
          <w:rFonts w:ascii="Cambria" w:eastAsia="Times New Roman" w:hAnsi="Cambria" w:cs="Times New Roman"/>
          <w:b/>
          <w:i/>
          <w:sz w:val="24"/>
          <w:szCs w:val="24"/>
        </w:rPr>
      </w:pPr>
      <w:r w:rsidRPr="00924FA6">
        <w:rPr>
          <w:rFonts w:ascii="Cambria" w:eastAsia="Times New Roman" w:hAnsi="Cambria" w:cs="Times New Roman"/>
          <w:b/>
          <w:i/>
          <w:sz w:val="24"/>
          <w:szCs w:val="24"/>
        </w:rPr>
        <w:t xml:space="preserve">Solution : </w:t>
      </w:r>
    </w:p>
    <w:p w14:paraId="587D25DF" w14:textId="1CFA1142" w:rsidR="00C76C55" w:rsidRPr="00924FA6" w:rsidRDefault="00A6775A" w:rsidP="00A37865">
      <w:pPr>
        <w:spacing w:after="0" w:line="360" w:lineRule="auto"/>
        <w:jc w:val="both"/>
        <w:rPr>
          <w:rFonts w:ascii="Cambria" w:eastAsia="Times New Roman" w:hAnsi="Cambria" w:cs="Times New Roman"/>
          <w:i/>
          <w:sz w:val="24"/>
          <w:szCs w:val="24"/>
        </w:rPr>
      </w:pPr>
      <w:r w:rsidRPr="00924FA6">
        <w:rPr>
          <w:rFonts w:ascii="Cambria" w:eastAsia="Times New Roman" w:hAnsi="Cambria" w:cs="Times New Roman"/>
          <w:i/>
          <w:sz w:val="24"/>
          <w:szCs w:val="24"/>
        </w:rPr>
        <w:t xml:space="preserve">1. </w:t>
      </w:r>
      <w:r w:rsidR="00C76C55" w:rsidRPr="00924FA6">
        <w:rPr>
          <w:rFonts w:ascii="Cambria" w:eastAsia="Times New Roman" w:hAnsi="Cambria" w:cs="Times New Roman"/>
          <w:i/>
          <w:sz w:val="24"/>
          <w:szCs w:val="24"/>
        </w:rPr>
        <w:t>il s’agit d’une</w:t>
      </w:r>
      <w:r w:rsidR="00F11200" w:rsidRPr="00924FA6">
        <w:rPr>
          <w:rFonts w:ascii="Cambria" w:eastAsia="Times New Roman" w:hAnsi="Cambria" w:cs="Times New Roman"/>
          <w:i/>
          <w:sz w:val="24"/>
          <w:szCs w:val="24"/>
        </w:rPr>
        <w:t xml:space="preserve"> </w:t>
      </w:r>
      <w:r w:rsidR="00020D07" w:rsidRPr="00924FA6">
        <w:rPr>
          <w:rFonts w:ascii="Cambria" w:eastAsia="Times New Roman" w:hAnsi="Cambria" w:cs="Times New Roman"/>
          <w:i/>
          <w:sz w:val="24"/>
          <w:szCs w:val="24"/>
        </w:rPr>
        <w:t xml:space="preserve">insertion </w:t>
      </w:r>
      <w:proofErr w:type="spellStart"/>
      <w:r w:rsidR="00020D07" w:rsidRPr="00924FA6">
        <w:rPr>
          <w:rFonts w:ascii="Cambria" w:eastAsia="Times New Roman" w:hAnsi="Cambria" w:cs="Times New Roman"/>
          <w:i/>
          <w:sz w:val="24"/>
          <w:szCs w:val="24"/>
        </w:rPr>
        <w:t>para</w:t>
      </w:r>
      <w:r w:rsidR="00F11200" w:rsidRPr="00924FA6">
        <w:rPr>
          <w:rFonts w:ascii="Cambria" w:eastAsia="Times New Roman" w:hAnsi="Cambria" w:cs="Times New Roman"/>
          <w:i/>
          <w:sz w:val="24"/>
          <w:szCs w:val="24"/>
        </w:rPr>
        <w:t>centrique</w:t>
      </w:r>
      <w:proofErr w:type="spellEnd"/>
      <w:r w:rsidR="00C76C55" w:rsidRPr="00924FA6">
        <w:rPr>
          <w:rFonts w:ascii="Cambria" w:eastAsia="Times New Roman" w:hAnsi="Cambria" w:cs="Times New Roman"/>
          <w:i/>
          <w:sz w:val="24"/>
          <w:szCs w:val="24"/>
        </w:rPr>
        <w:t xml:space="preserve"> directe sur le même bras</w:t>
      </w:r>
      <w:r w:rsidR="00D31A29" w:rsidRPr="00924FA6">
        <w:rPr>
          <w:rFonts w:ascii="Cambria" w:eastAsia="Times New Roman" w:hAnsi="Cambria" w:cs="Times New Roman"/>
          <w:i/>
          <w:sz w:val="24"/>
          <w:szCs w:val="24"/>
        </w:rPr>
        <w:t xml:space="preserve"> p</w:t>
      </w:r>
      <w:r w:rsidR="00C76C55" w:rsidRPr="00924FA6">
        <w:rPr>
          <w:rFonts w:ascii="Cambria" w:eastAsia="Times New Roman" w:hAnsi="Cambria" w:cs="Times New Roman"/>
          <w:i/>
          <w:sz w:val="24"/>
          <w:szCs w:val="24"/>
        </w:rPr>
        <w:t>.</w:t>
      </w:r>
      <w:r w:rsidR="00D31A29" w:rsidRPr="00924FA6">
        <w:rPr>
          <w:rFonts w:ascii="Cambria" w:eastAsia="Times New Roman" w:hAnsi="Cambria" w:cs="Times New Roman"/>
          <w:i/>
          <w:sz w:val="24"/>
          <w:szCs w:val="24"/>
        </w:rPr>
        <w:t xml:space="preserve"> elle est équilibrée chez le parent porteur mais le risque de déséquilibre est très élevé lors de la formation de gamètes.</w:t>
      </w:r>
    </w:p>
    <w:p w14:paraId="0D2F89EA" w14:textId="77777777" w:rsidR="002E0EC3" w:rsidRPr="00924FA6" w:rsidRDefault="002E0EC3" w:rsidP="00A37865">
      <w:pPr>
        <w:spacing w:after="0" w:line="360" w:lineRule="auto"/>
        <w:jc w:val="both"/>
        <w:rPr>
          <w:rFonts w:ascii="Cambria" w:eastAsia="Times New Roman" w:hAnsi="Cambria" w:cs="Times New Roman"/>
          <w:i/>
          <w:sz w:val="24"/>
          <w:szCs w:val="24"/>
        </w:rPr>
      </w:pPr>
    </w:p>
    <w:p w14:paraId="7ABCC06B" w14:textId="40D09FF7" w:rsidR="00A37865" w:rsidRPr="00924FA6" w:rsidRDefault="002E0EC3"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lastRenderedPageBreak/>
        <w:drawing>
          <wp:anchor distT="0" distB="0" distL="114300" distR="114300" simplePos="0" relativeHeight="251667456" behindDoc="0" locked="0" layoutInCell="1" allowOverlap="1" wp14:anchorId="1AC16723" wp14:editId="479324E7">
            <wp:simplePos x="0" y="0"/>
            <wp:positionH relativeFrom="column">
              <wp:align>left</wp:align>
            </wp:positionH>
            <wp:positionV relativeFrom="paragraph">
              <wp:align>top</wp:align>
            </wp:positionV>
            <wp:extent cx="1343657" cy="2874108"/>
            <wp:effectExtent l="0" t="0" r="0" b="0"/>
            <wp:wrapSquare wrapText="bothSides"/>
            <wp:docPr id="16" name="Image 16"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657" cy="2874108"/>
                    </a:xfrm>
                    <a:prstGeom prst="rect">
                      <a:avLst/>
                    </a:prstGeom>
                    <a:noFill/>
                    <a:ln>
                      <a:noFill/>
                    </a:ln>
                  </pic:spPr>
                </pic:pic>
              </a:graphicData>
            </a:graphic>
          </wp:anchor>
        </w:drawing>
      </w:r>
      <w:r w:rsidR="006A710E" w:rsidRPr="00924FA6">
        <w:rPr>
          <w:rFonts w:ascii="Cambria" w:eastAsia="Times New Roman" w:hAnsi="Cambria" w:cs="Times New Roman"/>
          <w:i/>
          <w:sz w:val="24"/>
          <w:szCs w:val="24"/>
        </w:rPr>
        <w:t xml:space="preserve">Aspect des deux chromosomes </w:t>
      </w:r>
      <w:proofErr w:type="spellStart"/>
      <w:r w:rsidR="006A710E" w:rsidRPr="00924FA6">
        <w:rPr>
          <w:rFonts w:ascii="Cambria" w:eastAsia="Times New Roman" w:hAnsi="Cambria" w:cs="Times New Roman"/>
          <w:i/>
          <w:sz w:val="24"/>
          <w:szCs w:val="24"/>
        </w:rPr>
        <w:t>monochromatidique</w:t>
      </w:r>
      <w:proofErr w:type="spellEnd"/>
      <w:r w:rsidR="006A710E" w:rsidRPr="00924FA6">
        <w:rPr>
          <w:rFonts w:ascii="Cambria" w:eastAsia="Times New Roman" w:hAnsi="Cambria" w:cs="Times New Roman"/>
          <w:i/>
          <w:sz w:val="24"/>
          <w:szCs w:val="24"/>
        </w:rPr>
        <w:t xml:space="preserve"> d’un hétérozygote.</w:t>
      </w:r>
      <w:r w:rsidR="006A710E" w:rsidRPr="00924FA6">
        <w:rPr>
          <w:rFonts w:ascii="Cambria" w:eastAsia="Times New Roman" w:hAnsi="Cambria" w:cs="Times New Roman"/>
          <w:i/>
          <w:sz w:val="24"/>
          <w:szCs w:val="24"/>
        </w:rPr>
        <w:br w:type="textWrapping" w:clear="all"/>
      </w:r>
    </w:p>
    <w:p w14:paraId="400E33ED" w14:textId="01A7E96A" w:rsidR="006A710E" w:rsidRPr="00924FA6" w:rsidRDefault="009A769D"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anchor distT="0" distB="0" distL="114300" distR="114300" simplePos="0" relativeHeight="251668480" behindDoc="0" locked="0" layoutInCell="1" allowOverlap="1" wp14:anchorId="1E959795" wp14:editId="5FE92AFC">
            <wp:simplePos x="0" y="0"/>
            <wp:positionH relativeFrom="column">
              <wp:align>left</wp:align>
            </wp:positionH>
            <wp:positionV relativeFrom="paragraph">
              <wp:align>top</wp:align>
            </wp:positionV>
            <wp:extent cx="709295" cy="1793875"/>
            <wp:effectExtent l="0" t="0" r="1905" b="9525"/>
            <wp:wrapSquare wrapText="bothSides"/>
            <wp:docPr id="17" name="Image 17"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675" cy="181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10E" w:rsidRPr="00924FA6">
        <w:rPr>
          <w:rFonts w:ascii="Cambria" w:eastAsia="Times New Roman" w:hAnsi="Cambria" w:cs="Times New Roman"/>
          <w:i/>
          <w:sz w:val="24"/>
          <w:szCs w:val="24"/>
        </w:rPr>
        <w:t xml:space="preserve">Aspect des deux chromatides alignées lors de la </w:t>
      </w:r>
      <w:r w:rsidRPr="00924FA6">
        <w:rPr>
          <w:rFonts w:ascii="Cambria" w:eastAsia="Times New Roman" w:hAnsi="Cambria" w:cs="Times New Roman"/>
          <w:i/>
          <w:sz w:val="24"/>
          <w:szCs w:val="24"/>
        </w:rPr>
        <w:t>méiose</w:t>
      </w:r>
      <w:r w:rsidR="006A710E" w:rsidRPr="00924FA6">
        <w:rPr>
          <w:rFonts w:ascii="Cambria" w:eastAsia="Times New Roman" w:hAnsi="Cambria" w:cs="Times New Roman"/>
          <w:i/>
          <w:sz w:val="24"/>
          <w:szCs w:val="24"/>
        </w:rPr>
        <w:br w:type="textWrapping" w:clear="all"/>
      </w:r>
    </w:p>
    <w:p w14:paraId="507BAAC9" w14:textId="77777777" w:rsidR="009A769D" w:rsidRPr="00924FA6" w:rsidRDefault="009A769D"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sz w:val="24"/>
          <w:szCs w:val="24"/>
        </w:rPr>
        <w:t>2. Aspect du CO dans le fragment 3-4 :</w:t>
      </w:r>
    </w:p>
    <w:p w14:paraId="7643B882" w14:textId="6D2F1595" w:rsidR="006A710E" w:rsidRPr="00924FA6" w:rsidRDefault="009A769D"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7A129422" wp14:editId="6005CEB7">
            <wp:extent cx="738116" cy="1866509"/>
            <wp:effectExtent l="0" t="0" r="0" b="0"/>
            <wp:docPr id="18" name="Image 18" descr="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A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8304" cy="1892273"/>
                    </a:xfrm>
                    <a:prstGeom prst="rect">
                      <a:avLst/>
                    </a:prstGeom>
                    <a:noFill/>
                    <a:ln>
                      <a:noFill/>
                    </a:ln>
                  </pic:spPr>
                </pic:pic>
              </a:graphicData>
            </a:graphic>
          </wp:inline>
        </w:drawing>
      </w:r>
      <w:r w:rsidR="00A0626D" w:rsidRPr="00924FA6">
        <w:rPr>
          <w:rFonts w:ascii="Cambria" w:eastAsia="Times New Roman" w:hAnsi="Cambria" w:cs="Times New Roman"/>
          <w:i/>
          <w:sz w:val="24"/>
          <w:szCs w:val="24"/>
        </w:rPr>
        <w:t xml:space="preserve"> </w:t>
      </w:r>
      <w:r w:rsidR="00647D45" w:rsidRPr="00924FA6">
        <w:rPr>
          <w:rFonts w:ascii="Cambria" w:eastAsia="Times New Roman" w:hAnsi="Cambria" w:cs="Times New Roman"/>
          <w:i/>
          <w:noProof/>
          <w:sz w:val="24"/>
          <w:szCs w:val="24"/>
        </w:rPr>
        <w:drawing>
          <wp:inline distT="0" distB="0" distL="0" distR="0" wp14:anchorId="22975719" wp14:editId="56003638">
            <wp:extent cx="212379" cy="1251677"/>
            <wp:effectExtent l="0" t="0" r="0" b="0"/>
            <wp:docPr id="26" name="Image 26"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549" cy="1453064"/>
                    </a:xfrm>
                    <a:prstGeom prst="rect">
                      <a:avLst/>
                    </a:prstGeom>
                    <a:noFill/>
                    <a:ln>
                      <a:noFill/>
                    </a:ln>
                  </pic:spPr>
                </pic:pic>
              </a:graphicData>
            </a:graphic>
          </wp:inline>
        </w:drawing>
      </w:r>
      <w:r w:rsidR="00647D45" w:rsidRPr="00924FA6">
        <w:rPr>
          <w:rFonts w:ascii="Cambria" w:eastAsia="Times New Roman" w:hAnsi="Cambria" w:cs="Times New Roman"/>
          <w:i/>
          <w:sz w:val="24"/>
          <w:szCs w:val="24"/>
        </w:rPr>
        <w:t xml:space="preserve">   </w:t>
      </w:r>
      <w:r w:rsidR="00647D45" w:rsidRPr="00924FA6">
        <w:rPr>
          <w:rFonts w:ascii="Cambria" w:eastAsia="Times New Roman" w:hAnsi="Cambria" w:cs="Times New Roman"/>
          <w:i/>
          <w:noProof/>
          <w:sz w:val="24"/>
          <w:szCs w:val="24"/>
        </w:rPr>
        <w:drawing>
          <wp:inline distT="0" distB="0" distL="0" distR="0" wp14:anchorId="313D3A51" wp14:editId="3E111E41">
            <wp:extent cx="222885" cy="2717034"/>
            <wp:effectExtent l="0" t="0" r="5715" b="1270"/>
            <wp:docPr id="27" name="Image 27"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842" cy="2777467"/>
                    </a:xfrm>
                    <a:prstGeom prst="rect">
                      <a:avLst/>
                    </a:prstGeom>
                    <a:noFill/>
                    <a:ln>
                      <a:noFill/>
                    </a:ln>
                  </pic:spPr>
                </pic:pic>
              </a:graphicData>
            </a:graphic>
          </wp:inline>
        </w:drawing>
      </w:r>
      <w:r w:rsidR="00A0626D" w:rsidRPr="00924FA6">
        <w:rPr>
          <w:rFonts w:ascii="Cambria" w:eastAsia="Times New Roman" w:hAnsi="Cambria" w:cs="Times New Roman"/>
          <w:i/>
          <w:sz w:val="24"/>
          <w:szCs w:val="24"/>
        </w:rPr>
        <w:tab/>
      </w:r>
      <w:r w:rsidRPr="00924FA6">
        <w:rPr>
          <w:rFonts w:ascii="Cambria" w:eastAsia="Times New Roman" w:hAnsi="Cambria" w:cs="Times New Roman"/>
          <w:i/>
          <w:sz w:val="24"/>
          <w:szCs w:val="24"/>
        </w:rPr>
        <w:t xml:space="preserve">En plus de ces deux gamètes ; il existe bien évidement deux autres non représentés. </w:t>
      </w:r>
      <w:proofErr w:type="spellStart"/>
      <w:r w:rsidRPr="00924FA6">
        <w:rPr>
          <w:rFonts w:ascii="Cambria" w:eastAsia="Times New Roman" w:hAnsi="Cambria" w:cs="Times New Roman"/>
          <w:i/>
          <w:sz w:val="24"/>
          <w:szCs w:val="24"/>
        </w:rPr>
        <w:t>Ceux</w:t>
      </w:r>
      <w:r w:rsidR="006E0370" w:rsidRPr="00924FA6">
        <w:rPr>
          <w:rFonts w:ascii="Cambria" w:eastAsia="Times New Roman" w:hAnsi="Cambria" w:cs="Times New Roman"/>
          <w:i/>
          <w:sz w:val="24"/>
          <w:szCs w:val="24"/>
        </w:rPr>
        <w:t>où</w:t>
      </w:r>
      <w:proofErr w:type="spellEnd"/>
      <w:r w:rsidR="006E0370" w:rsidRPr="00924FA6">
        <w:rPr>
          <w:rFonts w:ascii="Cambria" w:eastAsia="Times New Roman" w:hAnsi="Cambria" w:cs="Times New Roman"/>
          <w:i/>
          <w:sz w:val="24"/>
          <w:szCs w:val="24"/>
        </w:rPr>
        <w:t xml:space="preserve"> les chromatides ne sont </w:t>
      </w:r>
      <w:r w:rsidRPr="00924FA6">
        <w:rPr>
          <w:rFonts w:ascii="Cambria" w:eastAsia="Times New Roman" w:hAnsi="Cambria" w:cs="Times New Roman"/>
          <w:i/>
          <w:sz w:val="24"/>
          <w:szCs w:val="24"/>
        </w:rPr>
        <w:t xml:space="preserve"> pas impliqués dans le CO.</w:t>
      </w:r>
      <w:r w:rsidR="006E0370" w:rsidRPr="00924FA6">
        <w:rPr>
          <w:rFonts w:ascii="Cambria" w:eastAsia="Times New Roman" w:hAnsi="Cambria" w:cs="Times New Roman"/>
          <w:i/>
          <w:sz w:val="24"/>
          <w:szCs w:val="24"/>
        </w:rPr>
        <w:t xml:space="preserve"> Expliquez les </w:t>
      </w:r>
      <w:proofErr w:type="spellStart"/>
      <w:r w:rsidR="006E0370" w:rsidRPr="00924FA6">
        <w:rPr>
          <w:rFonts w:ascii="Cambria" w:eastAsia="Times New Roman" w:hAnsi="Cambria" w:cs="Times New Roman"/>
          <w:i/>
          <w:sz w:val="24"/>
          <w:szCs w:val="24"/>
        </w:rPr>
        <w:t>aneusomies</w:t>
      </w:r>
      <w:proofErr w:type="spellEnd"/>
      <w:r w:rsidR="006E0370" w:rsidRPr="00924FA6">
        <w:rPr>
          <w:rFonts w:ascii="Cambria" w:eastAsia="Times New Roman" w:hAnsi="Cambria" w:cs="Times New Roman"/>
          <w:i/>
          <w:sz w:val="24"/>
          <w:szCs w:val="24"/>
        </w:rPr>
        <w:t xml:space="preserve"> (les </w:t>
      </w:r>
      <w:proofErr w:type="spellStart"/>
      <w:r w:rsidR="006E0370" w:rsidRPr="00924FA6">
        <w:rPr>
          <w:rFonts w:ascii="Cambria" w:eastAsia="Times New Roman" w:hAnsi="Cambria" w:cs="Times New Roman"/>
          <w:i/>
          <w:sz w:val="24"/>
          <w:szCs w:val="24"/>
        </w:rPr>
        <w:t>déletions</w:t>
      </w:r>
      <w:proofErr w:type="spellEnd"/>
      <w:r w:rsidR="006E0370" w:rsidRPr="00924FA6">
        <w:rPr>
          <w:rFonts w:ascii="Cambria" w:eastAsia="Times New Roman" w:hAnsi="Cambria" w:cs="Times New Roman"/>
          <w:i/>
          <w:sz w:val="24"/>
          <w:szCs w:val="24"/>
        </w:rPr>
        <w:t xml:space="preserve"> et insertions partielles).</w:t>
      </w:r>
    </w:p>
    <w:p w14:paraId="256E474C" w14:textId="18BF97E4" w:rsidR="00A0626D" w:rsidRPr="00924FA6" w:rsidRDefault="00A0626D"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sz w:val="24"/>
          <w:szCs w:val="24"/>
        </w:rPr>
        <w:lastRenderedPageBreak/>
        <w:t xml:space="preserve">3. dans ce cas il s’agit d’une insertion </w:t>
      </w:r>
      <w:proofErr w:type="spellStart"/>
      <w:r w:rsidRPr="00924FA6">
        <w:rPr>
          <w:rFonts w:ascii="Cambria" w:eastAsia="Times New Roman" w:hAnsi="Cambria" w:cs="Times New Roman"/>
          <w:i/>
          <w:sz w:val="24"/>
          <w:szCs w:val="24"/>
        </w:rPr>
        <w:t>paracentrique</w:t>
      </w:r>
      <w:proofErr w:type="spellEnd"/>
      <w:r w:rsidRPr="00924FA6">
        <w:rPr>
          <w:rFonts w:ascii="Cambria" w:eastAsia="Times New Roman" w:hAnsi="Cambria" w:cs="Times New Roman"/>
          <w:i/>
          <w:sz w:val="24"/>
          <w:szCs w:val="24"/>
        </w:rPr>
        <w:t xml:space="preserve"> inversée sur le même bras p.</w:t>
      </w:r>
    </w:p>
    <w:p w14:paraId="755B9531" w14:textId="71DC2881" w:rsidR="00F9189E" w:rsidRPr="00924FA6" w:rsidRDefault="00A0626D"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258AC09D" wp14:editId="04201DAA">
            <wp:extent cx="405765" cy="2168515"/>
            <wp:effectExtent l="0" t="0" r="0" b="0"/>
            <wp:docPr id="21" name="Image 21" descr="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AA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928" cy="2233518"/>
                    </a:xfrm>
                    <a:prstGeom prst="rect">
                      <a:avLst/>
                    </a:prstGeom>
                    <a:noFill/>
                    <a:ln>
                      <a:noFill/>
                    </a:ln>
                  </pic:spPr>
                </pic:pic>
              </a:graphicData>
            </a:graphic>
          </wp:inline>
        </w:drawing>
      </w:r>
      <w:r w:rsidRPr="00924FA6">
        <w:rPr>
          <w:rFonts w:ascii="Cambria" w:eastAsia="Times New Roman" w:hAnsi="Cambria" w:cs="Times New Roman"/>
          <w:i/>
          <w:sz w:val="24"/>
          <w:szCs w:val="24"/>
        </w:rPr>
        <w:t xml:space="preserve"> Aspect du chromosome avec l’insertion inversée.</w:t>
      </w:r>
    </w:p>
    <w:p w14:paraId="55777422" w14:textId="77777777" w:rsidR="00F9189E" w:rsidRPr="00924FA6" w:rsidRDefault="00F9189E" w:rsidP="006A710E">
      <w:pPr>
        <w:spacing w:after="0" w:line="360" w:lineRule="auto"/>
        <w:rPr>
          <w:rFonts w:ascii="Cambria" w:eastAsia="Times New Roman" w:hAnsi="Cambria" w:cs="Times New Roman"/>
          <w:i/>
          <w:sz w:val="24"/>
          <w:szCs w:val="24"/>
        </w:rPr>
      </w:pPr>
    </w:p>
    <w:p w14:paraId="31C27C2E" w14:textId="62AF1597" w:rsidR="00647D45" w:rsidRPr="00924FA6" w:rsidRDefault="004C4E03"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5EA13096" wp14:editId="5D04F3E5">
            <wp:extent cx="748665" cy="1896398"/>
            <wp:effectExtent l="0" t="0" r="0" b="8890"/>
            <wp:docPr id="22" name="Image 22" descr="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AAAAA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211" cy="1920579"/>
                    </a:xfrm>
                    <a:prstGeom prst="rect">
                      <a:avLst/>
                    </a:prstGeom>
                    <a:noFill/>
                    <a:ln>
                      <a:noFill/>
                    </a:ln>
                  </pic:spPr>
                </pic:pic>
              </a:graphicData>
            </a:graphic>
          </wp:inline>
        </w:drawing>
      </w:r>
      <w:r w:rsidR="00647D45" w:rsidRPr="00924FA6">
        <w:rPr>
          <w:rFonts w:ascii="Cambria" w:eastAsia="Times New Roman" w:hAnsi="Cambria" w:cs="Times New Roman"/>
          <w:i/>
          <w:noProof/>
          <w:sz w:val="24"/>
          <w:szCs w:val="24"/>
        </w:rPr>
        <w:drawing>
          <wp:inline distT="0" distB="0" distL="0" distR="0" wp14:anchorId="7F38B424" wp14:editId="5CF91D2C">
            <wp:extent cx="173894" cy="2136140"/>
            <wp:effectExtent l="0" t="0" r="0" b="0"/>
            <wp:docPr id="23" name="Image 23" descr="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A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598" cy="2378188"/>
                    </a:xfrm>
                    <a:prstGeom prst="rect">
                      <a:avLst/>
                    </a:prstGeom>
                    <a:noFill/>
                    <a:ln>
                      <a:noFill/>
                    </a:ln>
                  </pic:spPr>
                </pic:pic>
              </a:graphicData>
            </a:graphic>
          </wp:inline>
        </w:drawing>
      </w:r>
      <w:r w:rsidRPr="00924FA6">
        <w:rPr>
          <w:rFonts w:ascii="Cambria" w:eastAsia="Times New Roman" w:hAnsi="Cambria" w:cs="Times New Roman"/>
          <w:i/>
          <w:sz w:val="24"/>
          <w:szCs w:val="24"/>
        </w:rPr>
        <w:t xml:space="preserve">  </w:t>
      </w:r>
      <w:r w:rsidR="00647D45" w:rsidRPr="00924FA6">
        <w:rPr>
          <w:rFonts w:ascii="Cambria" w:eastAsia="Times New Roman" w:hAnsi="Cambria" w:cs="Times New Roman"/>
          <w:i/>
          <w:noProof/>
          <w:sz w:val="24"/>
          <w:szCs w:val="24"/>
        </w:rPr>
        <w:drawing>
          <wp:inline distT="0" distB="0" distL="0" distR="0" wp14:anchorId="122DDDCD" wp14:editId="6654F78C">
            <wp:extent cx="188595" cy="1517650"/>
            <wp:effectExtent l="0" t="0" r="0" b="6350"/>
            <wp:docPr id="24" name="Image 24" descr="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 cy="1517650"/>
                    </a:xfrm>
                    <a:prstGeom prst="rect">
                      <a:avLst/>
                    </a:prstGeom>
                    <a:noFill/>
                    <a:ln>
                      <a:noFill/>
                    </a:ln>
                  </pic:spPr>
                </pic:pic>
              </a:graphicData>
            </a:graphic>
          </wp:inline>
        </w:drawing>
      </w:r>
      <w:r w:rsidRPr="00924FA6">
        <w:rPr>
          <w:rFonts w:ascii="Cambria" w:eastAsia="Times New Roman" w:hAnsi="Cambria" w:cs="Times New Roman"/>
          <w:i/>
          <w:sz w:val="24"/>
          <w:szCs w:val="24"/>
        </w:rPr>
        <w:t xml:space="preserve"> Aspect du CO </w:t>
      </w:r>
      <w:r w:rsidR="00647D45" w:rsidRPr="00924FA6">
        <w:rPr>
          <w:rFonts w:ascii="Cambria" w:eastAsia="Times New Roman" w:hAnsi="Cambria" w:cs="Times New Roman"/>
          <w:i/>
          <w:sz w:val="24"/>
          <w:szCs w:val="24"/>
        </w:rPr>
        <w:t>dans le fragment 4-3</w:t>
      </w:r>
      <w:r w:rsidR="00AC2AC2" w:rsidRPr="00924FA6">
        <w:rPr>
          <w:rFonts w:ascii="Cambria" w:eastAsia="Times New Roman" w:hAnsi="Cambria" w:cs="Times New Roman"/>
          <w:i/>
          <w:sz w:val="24"/>
          <w:szCs w:val="24"/>
        </w:rPr>
        <w:t>, représentation de la boucle d’inversion</w:t>
      </w:r>
      <w:r w:rsidR="00647D45" w:rsidRPr="00924FA6">
        <w:rPr>
          <w:rFonts w:ascii="Cambria" w:eastAsia="Times New Roman" w:hAnsi="Cambria" w:cs="Times New Roman"/>
          <w:i/>
          <w:sz w:val="24"/>
          <w:szCs w:val="24"/>
        </w:rPr>
        <w:t xml:space="preserve"> </w:t>
      </w:r>
      <w:r w:rsidR="006E0370" w:rsidRPr="00924FA6">
        <w:rPr>
          <w:rFonts w:ascii="Cambria" w:eastAsia="Times New Roman" w:hAnsi="Cambria" w:cs="Times New Roman"/>
          <w:i/>
          <w:sz w:val="24"/>
          <w:szCs w:val="24"/>
        </w:rPr>
        <w:t xml:space="preserve">et gamètes attendus, avec un chromosome </w:t>
      </w:r>
      <w:proofErr w:type="spellStart"/>
      <w:r w:rsidR="006E0370" w:rsidRPr="00924FA6">
        <w:rPr>
          <w:rFonts w:ascii="Cambria" w:eastAsia="Times New Roman" w:hAnsi="Cambria" w:cs="Times New Roman"/>
          <w:i/>
          <w:sz w:val="24"/>
          <w:szCs w:val="24"/>
        </w:rPr>
        <w:t>dicentrique</w:t>
      </w:r>
      <w:proofErr w:type="spellEnd"/>
      <w:r w:rsidR="006E0370" w:rsidRPr="00924FA6">
        <w:rPr>
          <w:rFonts w:ascii="Cambria" w:eastAsia="Times New Roman" w:hAnsi="Cambria" w:cs="Times New Roman"/>
          <w:i/>
          <w:sz w:val="24"/>
          <w:szCs w:val="24"/>
        </w:rPr>
        <w:t xml:space="preserve">, et un chromosome acentrique instable et souvent perdu à la prochaine métaphase. Expliquez les </w:t>
      </w:r>
      <w:proofErr w:type="spellStart"/>
      <w:r w:rsidR="006E0370" w:rsidRPr="00924FA6">
        <w:rPr>
          <w:rFonts w:ascii="Cambria" w:eastAsia="Times New Roman" w:hAnsi="Cambria" w:cs="Times New Roman"/>
          <w:i/>
          <w:sz w:val="24"/>
          <w:szCs w:val="24"/>
        </w:rPr>
        <w:t>aneusomies</w:t>
      </w:r>
      <w:proofErr w:type="spellEnd"/>
      <w:r w:rsidR="006E0370" w:rsidRPr="00924FA6">
        <w:rPr>
          <w:rFonts w:ascii="Cambria" w:eastAsia="Times New Roman" w:hAnsi="Cambria" w:cs="Times New Roman"/>
          <w:i/>
          <w:sz w:val="24"/>
          <w:szCs w:val="24"/>
        </w:rPr>
        <w:t xml:space="preserve"> (les </w:t>
      </w:r>
      <w:proofErr w:type="spellStart"/>
      <w:r w:rsidR="006E0370" w:rsidRPr="00924FA6">
        <w:rPr>
          <w:rFonts w:ascii="Cambria" w:eastAsia="Times New Roman" w:hAnsi="Cambria" w:cs="Times New Roman"/>
          <w:i/>
          <w:sz w:val="24"/>
          <w:szCs w:val="24"/>
        </w:rPr>
        <w:t>déletions</w:t>
      </w:r>
      <w:proofErr w:type="spellEnd"/>
      <w:r w:rsidR="006E0370" w:rsidRPr="00924FA6">
        <w:rPr>
          <w:rFonts w:ascii="Cambria" w:eastAsia="Times New Roman" w:hAnsi="Cambria" w:cs="Times New Roman"/>
          <w:i/>
          <w:sz w:val="24"/>
          <w:szCs w:val="24"/>
        </w:rPr>
        <w:t xml:space="preserve"> et insertions partielles).</w:t>
      </w:r>
    </w:p>
    <w:p w14:paraId="0D22BF04" w14:textId="03A4758A" w:rsidR="00647D45" w:rsidRPr="00924FA6" w:rsidRDefault="000B2E66"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noProof/>
          <w:sz w:val="24"/>
          <w:szCs w:val="24"/>
        </w:rPr>
        <w:drawing>
          <wp:inline distT="0" distB="0" distL="0" distR="0" wp14:anchorId="325C5FDD" wp14:editId="2E2D231A">
            <wp:extent cx="907989" cy="2299970"/>
            <wp:effectExtent l="0" t="0" r="0" b="0"/>
            <wp:docPr id="28" name="Image 28" descr="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AAAA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645" cy="2342159"/>
                    </a:xfrm>
                    <a:prstGeom prst="rect">
                      <a:avLst/>
                    </a:prstGeom>
                    <a:noFill/>
                    <a:ln>
                      <a:noFill/>
                    </a:ln>
                  </pic:spPr>
                </pic:pic>
              </a:graphicData>
            </a:graphic>
          </wp:inline>
        </w:drawing>
      </w:r>
      <w:r w:rsidR="002C47CF" w:rsidRPr="00924FA6">
        <w:rPr>
          <w:rFonts w:ascii="Cambria" w:eastAsia="Times New Roman" w:hAnsi="Cambria" w:cs="Times New Roman"/>
          <w:i/>
          <w:noProof/>
          <w:sz w:val="24"/>
          <w:szCs w:val="24"/>
        </w:rPr>
        <w:drawing>
          <wp:inline distT="0" distB="0" distL="0" distR="0" wp14:anchorId="67641EC8" wp14:editId="0892641B">
            <wp:extent cx="302895" cy="2020570"/>
            <wp:effectExtent l="0" t="0" r="0" b="11430"/>
            <wp:docPr id="29" name="Image 29"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 cy="2020570"/>
                    </a:xfrm>
                    <a:prstGeom prst="rect">
                      <a:avLst/>
                    </a:prstGeom>
                    <a:noFill/>
                    <a:ln>
                      <a:noFill/>
                    </a:ln>
                  </pic:spPr>
                </pic:pic>
              </a:graphicData>
            </a:graphic>
          </wp:inline>
        </w:drawing>
      </w:r>
      <w:r w:rsidRPr="00924FA6">
        <w:rPr>
          <w:rFonts w:ascii="Cambria" w:eastAsia="Times New Roman" w:hAnsi="Cambria" w:cs="Times New Roman"/>
          <w:i/>
          <w:sz w:val="24"/>
          <w:szCs w:val="24"/>
        </w:rPr>
        <w:t xml:space="preserve"> </w:t>
      </w:r>
      <w:r w:rsidR="002C47CF" w:rsidRPr="00924FA6">
        <w:rPr>
          <w:rFonts w:ascii="Cambria" w:eastAsia="Times New Roman" w:hAnsi="Cambria" w:cs="Times New Roman"/>
          <w:i/>
          <w:noProof/>
          <w:sz w:val="24"/>
          <w:szCs w:val="24"/>
        </w:rPr>
        <w:drawing>
          <wp:inline distT="0" distB="0" distL="0" distR="0" wp14:anchorId="27E2A0B2" wp14:editId="74EF64FD">
            <wp:extent cx="302895" cy="1515110"/>
            <wp:effectExtent l="0" t="0" r="0" b="8890"/>
            <wp:docPr id="30" name="Image 30"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 cy="1515110"/>
                    </a:xfrm>
                    <a:prstGeom prst="rect">
                      <a:avLst/>
                    </a:prstGeom>
                    <a:noFill/>
                    <a:ln>
                      <a:noFill/>
                    </a:ln>
                  </pic:spPr>
                </pic:pic>
              </a:graphicData>
            </a:graphic>
          </wp:inline>
        </w:drawing>
      </w:r>
      <w:r w:rsidRPr="00924FA6">
        <w:rPr>
          <w:rFonts w:ascii="Cambria" w:eastAsia="Times New Roman" w:hAnsi="Cambria" w:cs="Times New Roman"/>
          <w:i/>
          <w:sz w:val="24"/>
          <w:szCs w:val="24"/>
        </w:rPr>
        <w:t xml:space="preserve">  </w:t>
      </w:r>
      <w:r w:rsidR="002C47CF" w:rsidRPr="00924FA6">
        <w:rPr>
          <w:rFonts w:ascii="Cambria" w:eastAsia="Times New Roman" w:hAnsi="Cambria" w:cs="Times New Roman"/>
          <w:i/>
          <w:sz w:val="24"/>
          <w:szCs w:val="24"/>
        </w:rPr>
        <w:t xml:space="preserve">  </w:t>
      </w:r>
      <w:r w:rsidRPr="00924FA6">
        <w:rPr>
          <w:rFonts w:ascii="Cambria" w:eastAsia="Times New Roman" w:hAnsi="Cambria" w:cs="Times New Roman"/>
          <w:i/>
          <w:sz w:val="24"/>
          <w:szCs w:val="24"/>
        </w:rPr>
        <w:t xml:space="preserve">Aspect du CO </w:t>
      </w:r>
      <w:r w:rsidR="006E0370" w:rsidRPr="00924FA6">
        <w:rPr>
          <w:rFonts w:ascii="Cambria" w:eastAsia="Times New Roman" w:hAnsi="Cambria" w:cs="Times New Roman"/>
          <w:i/>
          <w:sz w:val="24"/>
          <w:szCs w:val="24"/>
        </w:rPr>
        <w:t>h</w:t>
      </w:r>
      <w:r w:rsidRPr="00924FA6">
        <w:rPr>
          <w:rFonts w:ascii="Cambria" w:eastAsia="Times New Roman" w:hAnsi="Cambria" w:cs="Times New Roman"/>
          <w:i/>
          <w:sz w:val="24"/>
          <w:szCs w:val="24"/>
        </w:rPr>
        <w:t>or</w:t>
      </w:r>
      <w:r w:rsidR="006E0370" w:rsidRPr="00924FA6">
        <w:rPr>
          <w:rFonts w:ascii="Cambria" w:eastAsia="Times New Roman" w:hAnsi="Cambria" w:cs="Times New Roman"/>
          <w:i/>
          <w:sz w:val="24"/>
          <w:szCs w:val="24"/>
        </w:rPr>
        <w:t>s</w:t>
      </w:r>
      <w:r w:rsidRPr="00924FA6">
        <w:rPr>
          <w:rFonts w:ascii="Cambria" w:eastAsia="Times New Roman" w:hAnsi="Cambria" w:cs="Times New Roman"/>
          <w:i/>
          <w:sz w:val="24"/>
          <w:szCs w:val="24"/>
        </w:rPr>
        <w:t xml:space="preserve"> l</w:t>
      </w:r>
      <w:r w:rsidR="006E0370" w:rsidRPr="00924FA6">
        <w:rPr>
          <w:rFonts w:ascii="Cambria" w:eastAsia="Times New Roman" w:hAnsi="Cambria" w:cs="Times New Roman"/>
          <w:i/>
          <w:sz w:val="24"/>
          <w:szCs w:val="24"/>
        </w:rPr>
        <w:t>a boucle d’inversion</w:t>
      </w:r>
      <w:r w:rsidRPr="00924FA6">
        <w:rPr>
          <w:rFonts w:ascii="Cambria" w:eastAsia="Times New Roman" w:hAnsi="Cambria" w:cs="Times New Roman"/>
          <w:i/>
          <w:sz w:val="24"/>
          <w:szCs w:val="24"/>
        </w:rPr>
        <w:t xml:space="preserve"> (ex. 6-7) et gamètes attendus</w:t>
      </w:r>
      <w:r w:rsidR="006E0370" w:rsidRPr="00924FA6">
        <w:rPr>
          <w:rFonts w:ascii="Cambria" w:eastAsia="Times New Roman" w:hAnsi="Cambria" w:cs="Times New Roman"/>
          <w:i/>
          <w:sz w:val="24"/>
          <w:szCs w:val="24"/>
        </w:rPr>
        <w:t>.</w:t>
      </w:r>
    </w:p>
    <w:p w14:paraId="4014E1D6" w14:textId="75981BEE" w:rsidR="006E0370" w:rsidRDefault="006E0370" w:rsidP="006A710E">
      <w:pPr>
        <w:spacing w:after="0" w:line="360" w:lineRule="auto"/>
        <w:rPr>
          <w:rFonts w:ascii="Cambria" w:eastAsia="Times New Roman" w:hAnsi="Cambria" w:cs="Times New Roman"/>
          <w:i/>
          <w:sz w:val="24"/>
          <w:szCs w:val="24"/>
        </w:rPr>
      </w:pPr>
      <w:r w:rsidRPr="00924FA6">
        <w:rPr>
          <w:rFonts w:ascii="Cambria" w:eastAsia="Times New Roman" w:hAnsi="Cambria" w:cs="Times New Roman"/>
          <w:i/>
          <w:sz w:val="24"/>
          <w:szCs w:val="24"/>
        </w:rPr>
        <w:lastRenderedPageBreak/>
        <w:t xml:space="preserve">Lorsque le CO est hors de la boucle d’inversion ; les </w:t>
      </w:r>
      <w:proofErr w:type="spellStart"/>
      <w:r w:rsidRPr="00924FA6">
        <w:rPr>
          <w:rFonts w:ascii="Cambria" w:eastAsia="Times New Roman" w:hAnsi="Cambria" w:cs="Times New Roman"/>
          <w:i/>
          <w:sz w:val="24"/>
          <w:szCs w:val="24"/>
        </w:rPr>
        <w:t>aneusomies</w:t>
      </w:r>
      <w:proofErr w:type="spellEnd"/>
      <w:r w:rsidRPr="00924FA6">
        <w:rPr>
          <w:rFonts w:ascii="Cambria" w:eastAsia="Times New Roman" w:hAnsi="Cambria" w:cs="Times New Roman"/>
          <w:i/>
          <w:sz w:val="24"/>
          <w:szCs w:val="24"/>
        </w:rPr>
        <w:t xml:space="preserve"> persistent maies pas les anomalies </w:t>
      </w:r>
      <w:proofErr w:type="spellStart"/>
      <w:r w:rsidRPr="00924FA6">
        <w:rPr>
          <w:rFonts w:ascii="Cambria" w:eastAsia="Times New Roman" w:hAnsi="Cambria" w:cs="Times New Roman"/>
          <w:i/>
          <w:sz w:val="24"/>
          <w:szCs w:val="24"/>
        </w:rPr>
        <w:t>centromériques</w:t>
      </w:r>
      <w:proofErr w:type="spellEnd"/>
      <w:r w:rsidR="001B3E41">
        <w:rPr>
          <w:rFonts w:ascii="Cambria" w:eastAsia="Times New Roman" w:hAnsi="Cambria" w:cs="Times New Roman"/>
          <w:i/>
          <w:sz w:val="24"/>
          <w:szCs w:val="24"/>
        </w:rPr>
        <w:t>.</w:t>
      </w:r>
    </w:p>
    <w:p w14:paraId="677464D5" w14:textId="77777777" w:rsidR="001B3E41" w:rsidRDefault="001B3E41" w:rsidP="006A710E">
      <w:pPr>
        <w:spacing w:after="0" w:line="360" w:lineRule="auto"/>
        <w:rPr>
          <w:rFonts w:ascii="Cambria" w:eastAsia="Times New Roman" w:hAnsi="Cambria" w:cs="Times New Roman"/>
          <w:i/>
          <w:sz w:val="24"/>
          <w:szCs w:val="24"/>
        </w:rPr>
      </w:pPr>
    </w:p>
    <w:p w14:paraId="07BCEB36" w14:textId="6FD7CB77" w:rsidR="001B3E41" w:rsidRDefault="001B3E41" w:rsidP="001B3E41">
      <w:pPr>
        <w:rPr>
          <w:rFonts w:ascii="Cambria" w:eastAsia="Times New Roman" w:hAnsi="Cambria" w:cs="Times New Roman"/>
          <w:b/>
          <w:i/>
          <w:sz w:val="24"/>
          <w:szCs w:val="24"/>
        </w:rPr>
      </w:pPr>
      <w:r w:rsidRPr="00A72EB2">
        <w:rPr>
          <w:rFonts w:ascii="Cambria" w:eastAsia="Times New Roman" w:hAnsi="Cambria" w:cs="Times New Roman"/>
          <w:b/>
          <w:i/>
          <w:sz w:val="24"/>
          <w:szCs w:val="24"/>
        </w:rPr>
        <w:t>Commentaires supplémentaires à toutes fins utiles </w:t>
      </w:r>
      <w:r>
        <w:rPr>
          <w:rFonts w:ascii="Cambria" w:eastAsia="Times New Roman" w:hAnsi="Cambria" w:cs="Times New Roman"/>
          <w:b/>
          <w:i/>
          <w:sz w:val="24"/>
          <w:szCs w:val="24"/>
        </w:rPr>
        <w:t xml:space="preserve">(issus de questionnements de l’année précédente) </w:t>
      </w:r>
      <w:r w:rsidRPr="00A72EB2">
        <w:rPr>
          <w:rFonts w:ascii="Cambria" w:eastAsia="Times New Roman" w:hAnsi="Cambria" w:cs="Times New Roman"/>
          <w:b/>
          <w:i/>
          <w:sz w:val="24"/>
          <w:szCs w:val="24"/>
        </w:rPr>
        <w:t>:</w:t>
      </w:r>
    </w:p>
    <w:p w14:paraId="2085C129" w14:textId="77777777" w:rsidR="001B3E41" w:rsidRPr="006A129D" w:rsidRDefault="001B3E41" w:rsidP="001B3E41">
      <w:pPr>
        <w:pStyle w:val="Titre1"/>
        <w:numPr>
          <w:ilvl w:val="0"/>
          <w:numId w:val="4"/>
        </w:numPr>
        <w:pBdr>
          <w:bottom w:val="single" w:sz="6" w:space="0" w:color="A2A9B1"/>
        </w:pBdr>
        <w:shd w:val="clear" w:color="auto" w:fill="FFFFFF"/>
        <w:spacing w:before="0" w:beforeAutospacing="0" w:after="60" w:afterAutospacing="0"/>
        <w:ind w:left="0"/>
        <w:rPr>
          <w:rFonts w:ascii="Helvetica Neue" w:eastAsia="Times New Roman" w:hAnsi="Helvetica Neue"/>
          <w:b w:val="0"/>
          <w:color w:val="000000"/>
          <w:sz w:val="20"/>
          <w:szCs w:val="20"/>
        </w:rPr>
      </w:pPr>
      <w:r w:rsidRPr="00E73DBC">
        <w:rPr>
          <w:rFonts w:ascii="Helvetica Neue" w:eastAsia="Times New Roman" w:hAnsi="Helvetica Neue"/>
          <w:b w:val="0"/>
          <w:color w:val="000000"/>
          <w:sz w:val="20"/>
          <w:szCs w:val="20"/>
        </w:rPr>
        <w:t>Est-ce que dans le cas de la formation de la croix, on parle des tétrades ou des tétravalents ?</w:t>
      </w:r>
      <w:r w:rsidRPr="006E21DB">
        <w:rPr>
          <w:rFonts w:ascii="Helvetica Neue" w:eastAsia="Times New Roman" w:hAnsi="Helvetica Neue"/>
          <w:color w:val="000000"/>
          <w:sz w:val="20"/>
          <w:szCs w:val="20"/>
        </w:rPr>
        <w:t xml:space="preserve"> intéressante la question : alors, </w:t>
      </w:r>
      <w:r>
        <w:rPr>
          <w:rFonts w:ascii="Helvetica Neue" w:eastAsia="Times New Roman" w:hAnsi="Helvetica Neue"/>
          <w:color w:val="000000"/>
          <w:sz w:val="20"/>
          <w:szCs w:val="20"/>
        </w:rPr>
        <w:t>l</w:t>
      </w:r>
      <w:r w:rsidRPr="006E21DB">
        <w:rPr>
          <w:rFonts w:ascii="Helvetica Neue" w:eastAsia="Times New Roman" w:hAnsi="Helvetica Neue"/>
          <w:color w:val="000000"/>
          <w:sz w:val="20"/>
          <w:szCs w:val="20"/>
        </w:rPr>
        <w:t xml:space="preserve">es tétrades de chromatides sont la figure observable en prophase I de la méiose, lors du pachytène, durant laquelle on observe le CO. L’appariement des chromatides non sœur des chromosomes homologues donnent les bivalents. </w:t>
      </w:r>
      <w:r w:rsidRPr="006E21DB">
        <w:rPr>
          <w:rFonts w:ascii="Helvetica Neue" w:eastAsia="Times New Roman" w:hAnsi="Helvetica Neue"/>
          <w:b w:val="0"/>
          <w:color w:val="000000"/>
          <w:sz w:val="20"/>
          <w:szCs w:val="20"/>
        </w:rPr>
        <w:t xml:space="preserve">Ce qui nous </w:t>
      </w:r>
      <w:r w:rsidRPr="006E21DB">
        <w:rPr>
          <w:rFonts w:ascii="Helvetica Neue" w:eastAsia="Times New Roman" w:hAnsi="Helvetica Neue"/>
          <w:b w:val="0"/>
          <w:bCs w:val="0"/>
          <w:color w:val="000000"/>
          <w:kern w:val="0"/>
          <w:sz w:val="20"/>
          <w:szCs w:val="20"/>
        </w:rPr>
        <w:t>ramène aux tétravalents, c’est une figure qui d</w:t>
      </w:r>
      <w:r w:rsidRPr="006E21DB">
        <w:rPr>
          <w:rFonts w:ascii="Helvetica Neue" w:eastAsia="Times New Roman" w:hAnsi="Helvetica Neue"/>
          <w:b w:val="0"/>
          <w:color w:val="000000"/>
          <w:sz w:val="20"/>
          <w:szCs w:val="20"/>
        </w:rPr>
        <w:t>ésigne l’arrangement de</w:t>
      </w:r>
      <w:r>
        <w:rPr>
          <w:rFonts w:ascii="Helvetica Neue" w:eastAsia="Times New Roman" w:hAnsi="Helvetica Neue"/>
          <w:b w:val="0"/>
          <w:color w:val="000000"/>
          <w:sz w:val="20"/>
          <w:szCs w:val="20"/>
        </w:rPr>
        <w:t>s quatre chromosomes</w:t>
      </w:r>
      <w:r w:rsidRPr="006E21DB">
        <w:rPr>
          <w:rFonts w:ascii="Helvetica Neue" w:eastAsia="Times New Roman" w:hAnsi="Helvetica Neue"/>
          <w:b w:val="0"/>
          <w:color w:val="000000"/>
          <w:sz w:val="20"/>
          <w:szCs w:val="20"/>
        </w:rPr>
        <w:t xml:space="preserve"> </w:t>
      </w:r>
      <w:r>
        <w:rPr>
          <w:rFonts w:ascii="Helvetica Neue" w:eastAsia="Times New Roman" w:hAnsi="Helvetica Neue"/>
          <w:b w:val="0"/>
          <w:color w:val="000000"/>
          <w:sz w:val="20"/>
          <w:szCs w:val="20"/>
        </w:rPr>
        <w:t xml:space="preserve">homologues (4 chromatides non sœurs) </w:t>
      </w:r>
      <w:r w:rsidRPr="006E21DB">
        <w:rPr>
          <w:rFonts w:ascii="Helvetica Neue" w:eastAsia="Times New Roman" w:hAnsi="Helvetica Neue"/>
          <w:b w:val="0"/>
          <w:color w:val="000000"/>
          <w:sz w:val="20"/>
          <w:szCs w:val="20"/>
        </w:rPr>
        <w:t xml:space="preserve">lors de leur appariement méiotique chez un tétraploïde ou </w:t>
      </w:r>
      <w:proofErr w:type="spellStart"/>
      <w:r w:rsidRPr="006E21DB">
        <w:rPr>
          <w:rFonts w:ascii="Helvetica Neue" w:eastAsia="Times New Roman" w:hAnsi="Helvetica Neue"/>
          <w:b w:val="0"/>
          <w:color w:val="000000"/>
          <w:sz w:val="20"/>
          <w:szCs w:val="20"/>
        </w:rPr>
        <w:t>tétrasomique</w:t>
      </w:r>
      <w:proofErr w:type="spellEnd"/>
      <w:r w:rsidRPr="006E21DB">
        <w:rPr>
          <w:rFonts w:ascii="Helvetica Neue" w:eastAsia="Times New Roman" w:hAnsi="Helvetica Neue"/>
          <w:b w:val="0"/>
          <w:color w:val="000000"/>
          <w:sz w:val="20"/>
          <w:szCs w:val="20"/>
        </w:rPr>
        <w:t xml:space="preserve"> (</w:t>
      </w:r>
      <w:r>
        <w:rPr>
          <w:rFonts w:ascii="Helvetica Neue" w:eastAsia="Times New Roman" w:hAnsi="Helvetica Neue"/>
          <w:b w:val="0"/>
          <w:color w:val="000000"/>
          <w:sz w:val="20"/>
          <w:szCs w:val="20"/>
        </w:rPr>
        <w:t xml:space="preserve">Ex. </w:t>
      </w:r>
      <w:r w:rsidRPr="006E21DB">
        <w:rPr>
          <w:rFonts w:ascii="Helvetica Neue" w:eastAsia="Times New Roman" w:hAnsi="Helvetica Neue"/>
          <w:b w:val="0"/>
          <w:color w:val="000000"/>
          <w:sz w:val="20"/>
          <w:szCs w:val="20"/>
        </w:rPr>
        <w:t>certaines plantes où les chromosomes sont présents en quatre copies).</w:t>
      </w:r>
      <w:r>
        <w:rPr>
          <w:rFonts w:ascii="Helvetica Neue" w:eastAsia="Times New Roman" w:hAnsi="Helvetica Neue"/>
          <w:b w:val="0"/>
          <w:color w:val="000000"/>
          <w:sz w:val="20"/>
          <w:szCs w:val="20"/>
        </w:rPr>
        <w:t xml:space="preserve"> Lors de la formation de la croix le terme le plus juste est en vérité le quadrivalent, bien que le terme tétravalent (d’origine grecque) était aussi utilisé il est progressivement remplacé car il est de plus en plus restreint à la figure de 4 chromatides non sœur issues de chromosomes homologues.</w:t>
      </w:r>
      <w:r w:rsidRPr="00AF3C66">
        <w:rPr>
          <w:rFonts w:ascii="Helvetica Neue" w:eastAsia="Times New Roman" w:hAnsi="Helvetica Neue"/>
          <w:color w:val="000000"/>
          <w:sz w:val="20"/>
          <w:szCs w:val="20"/>
        </w:rPr>
        <w:t xml:space="preserve"> Donc pour résumer : dans la croix c’est des </w:t>
      </w:r>
      <w:proofErr w:type="spellStart"/>
      <w:r w:rsidRPr="00AF3C66">
        <w:rPr>
          <w:rFonts w:ascii="Helvetica Neue" w:eastAsia="Times New Roman" w:hAnsi="Helvetica Neue"/>
          <w:color w:val="000000"/>
          <w:sz w:val="20"/>
          <w:szCs w:val="20"/>
        </w:rPr>
        <w:t>octades</w:t>
      </w:r>
      <w:proofErr w:type="spellEnd"/>
      <w:r w:rsidRPr="00AF3C66">
        <w:rPr>
          <w:rFonts w:ascii="Helvetica Neue" w:eastAsia="Times New Roman" w:hAnsi="Helvetica Neue"/>
          <w:color w:val="000000"/>
          <w:sz w:val="20"/>
          <w:szCs w:val="20"/>
        </w:rPr>
        <w:t xml:space="preserve"> avec des quadrivalents.</w:t>
      </w:r>
    </w:p>
    <w:p w14:paraId="4650178A" w14:textId="77777777" w:rsidR="001B3E41" w:rsidRDefault="001B3E41" w:rsidP="001B3E41">
      <w:pPr>
        <w:pStyle w:val="Titre1"/>
        <w:pBdr>
          <w:bottom w:val="single" w:sz="6" w:space="0" w:color="A2A9B1"/>
        </w:pBdr>
        <w:shd w:val="clear" w:color="auto" w:fill="FFFFFF"/>
        <w:spacing w:before="0" w:beforeAutospacing="0" w:after="60" w:afterAutospacing="0"/>
        <w:rPr>
          <w:rFonts w:ascii="Helvetica Neue" w:eastAsia="Times New Roman" w:hAnsi="Helvetica Neue"/>
          <w:b w:val="0"/>
          <w:color w:val="000000"/>
          <w:sz w:val="20"/>
          <w:szCs w:val="20"/>
          <w:highlight w:val="yellow"/>
        </w:rPr>
      </w:pPr>
    </w:p>
    <w:p w14:paraId="09A3D437" w14:textId="77777777" w:rsidR="001B3E41" w:rsidRPr="003A0CA1" w:rsidRDefault="001B3E41" w:rsidP="001B3E41">
      <w:pPr>
        <w:pStyle w:val="Titre1"/>
        <w:numPr>
          <w:ilvl w:val="0"/>
          <w:numId w:val="4"/>
        </w:numPr>
        <w:pBdr>
          <w:bottom w:val="single" w:sz="6" w:space="0" w:color="A2A9B1"/>
        </w:pBdr>
        <w:shd w:val="clear" w:color="auto" w:fill="FFFFFF"/>
        <w:spacing w:before="0" w:beforeAutospacing="0" w:after="60" w:afterAutospacing="0"/>
        <w:ind w:left="0"/>
        <w:jc w:val="both"/>
        <w:rPr>
          <w:rFonts w:ascii="Arial" w:eastAsia="Times New Roman" w:hAnsi="Arial" w:cs="Arial"/>
          <w:color w:val="000000"/>
          <w:sz w:val="17"/>
          <w:szCs w:val="17"/>
          <w:shd w:val="clear" w:color="auto" w:fill="FFFFFF"/>
        </w:rPr>
      </w:pPr>
      <w:r w:rsidRPr="003A0CA1">
        <w:rPr>
          <w:rFonts w:ascii="Helvetica Neue" w:eastAsia="Times New Roman" w:hAnsi="Helvetica Neue"/>
          <w:b w:val="0"/>
          <w:color w:val="000000"/>
          <w:sz w:val="20"/>
          <w:szCs w:val="20"/>
        </w:rPr>
        <w:t>Quel est le système d’appariement entre les chromosomes différents dans le diagramme pachytène ? Et quel est le mécanisme moléculaire qui explique la formation de la croix dans le cas de la translocation</w:t>
      </w:r>
    </w:p>
    <w:p w14:paraId="6D10F59B" w14:textId="77777777"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Arial" w:eastAsia="Times New Roman" w:hAnsi="Arial" w:cs="Arial"/>
          <w:color w:val="000000"/>
          <w:sz w:val="17"/>
          <w:szCs w:val="17"/>
          <w:shd w:val="clear" w:color="auto" w:fill="FFFFFF"/>
        </w:rPr>
      </w:pPr>
    </w:p>
    <w:p w14:paraId="3EAB1AEB" w14:textId="77777777" w:rsidR="001B3E4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p>
    <w:p w14:paraId="45347A85"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Avant de répondre à ces deux questions quelques explications s’imposent :</w:t>
      </w:r>
    </w:p>
    <w:p w14:paraId="094D0F4B"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Quel est le système d’appariement entre les chromosomes homologues ? : vous pouvez trouver ces explications et plus encore dans la dernière </w:t>
      </w:r>
      <w:proofErr w:type="spellStart"/>
      <w:r w:rsidRPr="0036775D">
        <w:rPr>
          <w:rFonts w:ascii="Helvetica Neue" w:eastAsia="Times New Roman" w:hAnsi="Helvetica Neue"/>
          <w:b w:val="0"/>
          <w:color w:val="000000"/>
          <w:sz w:val="20"/>
          <w:szCs w:val="20"/>
        </w:rPr>
        <w:t>publi</w:t>
      </w:r>
      <w:proofErr w:type="spellEnd"/>
      <w:r w:rsidRPr="0036775D">
        <w:rPr>
          <w:rFonts w:ascii="Helvetica Neue" w:eastAsia="Times New Roman" w:hAnsi="Helvetica Neue"/>
          <w:b w:val="0"/>
          <w:color w:val="000000"/>
          <w:sz w:val="20"/>
          <w:szCs w:val="20"/>
        </w:rPr>
        <w:t xml:space="preserve"> de Charles White, </w:t>
      </w:r>
      <w:proofErr w:type="spellStart"/>
      <w:r w:rsidRPr="0036775D">
        <w:rPr>
          <w:rFonts w:ascii="Helvetica Neue" w:eastAsia="Times New Roman" w:hAnsi="Helvetica Neue"/>
          <w:b w:val="0"/>
          <w:color w:val="000000"/>
          <w:sz w:val="20"/>
          <w:szCs w:val="20"/>
        </w:rPr>
        <w:t>PLoS</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Genetics</w:t>
      </w:r>
      <w:proofErr w:type="spellEnd"/>
      <w:r w:rsidRPr="0036775D">
        <w:rPr>
          <w:rFonts w:ascii="Helvetica Neue" w:eastAsia="Times New Roman" w:hAnsi="Helvetica Neue"/>
          <w:b w:val="0"/>
          <w:color w:val="000000"/>
          <w:sz w:val="20"/>
          <w:szCs w:val="20"/>
        </w:rPr>
        <w:t>. Son équipe à Claremont-Ferrand fait partie des meilleurs à travailler sur ça.</w:t>
      </w:r>
    </w:p>
    <w:p w14:paraId="6C5074F4" w14:textId="77777777" w:rsidR="001B3E41" w:rsidRPr="0036775D" w:rsidRDefault="001B3E41" w:rsidP="001B3E41">
      <w:pPr>
        <w:pStyle w:val="Titre1"/>
        <w:numPr>
          <w:ilvl w:val="0"/>
          <w:numId w:val="5"/>
        </w:numPr>
        <w:pBdr>
          <w:bottom w:val="single" w:sz="6" w:space="0" w:color="A2A9B1"/>
        </w:pBdr>
        <w:shd w:val="clear" w:color="auto" w:fill="FFFFFF"/>
        <w:spacing w:before="0" w:beforeAutospacing="0" w:after="60" w:afterAutospacing="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Les chromosomes homologues ne sont pas appariés et leurs centromères, ils sont dispersés dans le noyau.</w:t>
      </w:r>
    </w:p>
    <w:p w14:paraId="65A3A422" w14:textId="77777777" w:rsidR="001B3E41" w:rsidRPr="0036775D" w:rsidRDefault="001B3E41" w:rsidP="001B3E41">
      <w:pPr>
        <w:pStyle w:val="Titre1"/>
        <w:numPr>
          <w:ilvl w:val="0"/>
          <w:numId w:val="5"/>
        </w:numPr>
        <w:pBdr>
          <w:bottom w:val="single" w:sz="6" w:space="0" w:color="A2A9B1"/>
        </w:pBdr>
        <w:shd w:val="clear" w:color="auto" w:fill="FFFFFF"/>
        <w:spacing w:before="0" w:beforeAutospacing="0" w:after="60" w:afterAutospacing="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Au bout d’un certain temps, les centromères se regroupent transitoirement au sein d’un « nœud » (« </w:t>
      </w:r>
      <w:proofErr w:type="spellStart"/>
      <w:r w:rsidRPr="0036775D">
        <w:rPr>
          <w:rFonts w:ascii="Helvetica Neue" w:eastAsia="Times New Roman" w:hAnsi="Helvetica Neue"/>
          <w:b w:val="0"/>
          <w:color w:val="000000"/>
          <w:sz w:val="20"/>
          <w:szCs w:val="20"/>
        </w:rPr>
        <w:t>centromere</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clustering</w:t>
      </w:r>
      <w:proofErr w:type="spellEnd"/>
      <w:r w:rsidRPr="0036775D">
        <w:rPr>
          <w:rFonts w:ascii="Helvetica Neue" w:eastAsia="Times New Roman" w:hAnsi="Helvetica Neue"/>
          <w:b w:val="0"/>
          <w:color w:val="000000"/>
          <w:sz w:val="20"/>
          <w:szCs w:val="20"/>
        </w:rPr>
        <w:t xml:space="preserve"> »)</w:t>
      </w:r>
    </w:p>
    <w:p w14:paraId="51DC90FB" w14:textId="77777777" w:rsidR="001B3E41" w:rsidRPr="0036775D" w:rsidRDefault="001B3E41" w:rsidP="001B3E41">
      <w:pPr>
        <w:pStyle w:val="Titre1"/>
        <w:numPr>
          <w:ilvl w:val="0"/>
          <w:numId w:val="5"/>
        </w:numPr>
        <w:pBdr>
          <w:bottom w:val="single" w:sz="6" w:space="0" w:color="A2A9B1"/>
        </w:pBdr>
        <w:shd w:val="clear" w:color="auto" w:fill="FFFFFF"/>
        <w:spacing w:before="0" w:beforeAutospacing="0" w:after="60" w:afterAutospacing="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Ensuite ils se couplent d’abord de manière non-homologue, jusqu’à ce que l’appariement entre les centromères homologues soit établi et stabilisé (« </w:t>
      </w:r>
      <w:proofErr w:type="spellStart"/>
      <w:r w:rsidRPr="0036775D">
        <w:rPr>
          <w:rFonts w:ascii="Helvetica Neue" w:eastAsia="Times New Roman" w:hAnsi="Helvetica Neue"/>
          <w:b w:val="0"/>
          <w:color w:val="000000"/>
          <w:sz w:val="20"/>
          <w:szCs w:val="20"/>
        </w:rPr>
        <w:t>centromere</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pairing</w:t>
      </w:r>
      <w:proofErr w:type="spellEnd"/>
      <w:r w:rsidRPr="0036775D">
        <w:rPr>
          <w:rFonts w:ascii="Helvetica Neue" w:eastAsia="Times New Roman" w:hAnsi="Helvetica Neue"/>
          <w:b w:val="0"/>
          <w:color w:val="000000"/>
          <w:sz w:val="20"/>
          <w:szCs w:val="20"/>
        </w:rPr>
        <w:t xml:space="preserve"> »).</w:t>
      </w:r>
    </w:p>
    <w:p w14:paraId="15B2C4DA" w14:textId="77777777" w:rsidR="001B3E41" w:rsidRPr="0036775D" w:rsidRDefault="001B3E41" w:rsidP="001B3E41">
      <w:pPr>
        <w:pStyle w:val="Titre1"/>
        <w:numPr>
          <w:ilvl w:val="0"/>
          <w:numId w:val="5"/>
        </w:numPr>
        <w:pBdr>
          <w:bottom w:val="single" w:sz="6" w:space="0" w:color="A2A9B1"/>
        </w:pBdr>
        <w:shd w:val="clear" w:color="auto" w:fill="FFFFFF"/>
        <w:spacing w:before="0" w:beforeAutospacing="0" w:after="60" w:afterAutospacing="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Cette transition vers l'appariement des centromères homologues nécessite l’initiation de la recombinaison méiotique par la protéine SPO11 et la présence de DMC1.</w:t>
      </w:r>
    </w:p>
    <w:p w14:paraId="0636A69B"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Enfin, l’appariement des bras chromosomiques ou « </w:t>
      </w:r>
      <w:proofErr w:type="spellStart"/>
      <w:r w:rsidRPr="0036775D">
        <w:rPr>
          <w:rFonts w:ascii="Helvetica Neue" w:eastAsia="Times New Roman" w:hAnsi="Helvetica Neue"/>
          <w:b w:val="0"/>
          <w:color w:val="000000"/>
          <w:sz w:val="20"/>
          <w:szCs w:val="20"/>
        </w:rPr>
        <w:t>synapsis</w:t>
      </w:r>
      <w:proofErr w:type="spellEnd"/>
      <w:r w:rsidRPr="0036775D">
        <w:rPr>
          <w:rFonts w:ascii="Helvetica Neue" w:eastAsia="Times New Roman" w:hAnsi="Helvetica Neue"/>
          <w:b w:val="0"/>
          <w:color w:val="000000"/>
          <w:sz w:val="20"/>
          <w:szCs w:val="20"/>
        </w:rPr>
        <w:t xml:space="preserve"> » peut ensuite se mettre en place avec l’aide des protéines RAD51, RAD51C et XRCC3, et MSH4/5 et MLH1/3 (liste des </w:t>
      </w:r>
      <w:proofErr w:type="spellStart"/>
      <w:r w:rsidRPr="0036775D">
        <w:rPr>
          <w:rFonts w:ascii="Helvetica Neue" w:eastAsia="Times New Roman" w:hAnsi="Helvetica Neue"/>
          <w:b w:val="0"/>
          <w:color w:val="000000"/>
          <w:sz w:val="20"/>
          <w:szCs w:val="20"/>
        </w:rPr>
        <w:t>prt</w:t>
      </w:r>
      <w:proofErr w:type="spellEnd"/>
      <w:r w:rsidRPr="0036775D">
        <w:rPr>
          <w:rFonts w:ascii="Helvetica Neue" w:eastAsia="Times New Roman" w:hAnsi="Helvetica Neue"/>
          <w:b w:val="0"/>
          <w:color w:val="000000"/>
          <w:sz w:val="20"/>
          <w:szCs w:val="20"/>
        </w:rPr>
        <w:t xml:space="preserve"> non-exhaustive).</w:t>
      </w:r>
    </w:p>
    <w:p w14:paraId="79A23FC1" w14:textId="016C07AF"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Ceci étant dit, les étudiants ont dû comprendre au cours que </w:t>
      </w:r>
      <w:r w:rsidR="00F376A1">
        <w:rPr>
          <w:rFonts w:ascii="Helvetica Neue" w:eastAsia="Times New Roman" w:hAnsi="Helvetica Neue"/>
          <w:b w:val="0"/>
          <w:color w:val="000000"/>
          <w:sz w:val="20"/>
          <w:szCs w:val="20"/>
        </w:rPr>
        <w:t>l’échange</w:t>
      </w:r>
      <w:r w:rsidRPr="0036775D">
        <w:rPr>
          <w:rFonts w:ascii="Helvetica Neue" w:eastAsia="Times New Roman" w:hAnsi="Helvetica Neue"/>
          <w:b w:val="0"/>
          <w:color w:val="000000"/>
          <w:sz w:val="20"/>
          <w:szCs w:val="20"/>
        </w:rPr>
        <w:t xml:space="preserve"> des chromatides n’est pas sur toute la longueur de la séquence mais plutôt au niveau de points de cassure provoqués artificiellement par le système de recombinaison homologue (les étudiants auront plus de détails sur ce système de CO très semblable à celui de la réparation, et les mécanismes moléculaires causant les mutations en G mol).</w:t>
      </w:r>
    </w:p>
    <w:p w14:paraId="6074B8D6"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p>
    <w:p w14:paraId="78E3CEF8" w14:textId="77777777"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color w:val="000000"/>
          <w:sz w:val="20"/>
          <w:szCs w:val="20"/>
        </w:rPr>
      </w:pPr>
      <w:r w:rsidRPr="003A0CA1">
        <w:rPr>
          <w:rFonts w:ascii="Helvetica Neue" w:eastAsia="Times New Roman" w:hAnsi="Helvetica Neue"/>
          <w:color w:val="000000"/>
          <w:sz w:val="20"/>
          <w:szCs w:val="20"/>
        </w:rPr>
        <w:t>4. On revient donc à la question 4 :</w:t>
      </w:r>
      <w:r w:rsidRPr="003A0CA1">
        <w:rPr>
          <w:rFonts w:ascii="Helvetica Neue" w:eastAsia="Times New Roman" w:hAnsi="Helvetica Neue"/>
          <w:color w:val="000000"/>
          <w:sz w:val="20"/>
          <w:szCs w:val="20"/>
        </w:rPr>
        <w:tab/>
      </w:r>
    </w:p>
    <w:p w14:paraId="5687E924"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p>
    <w:p w14:paraId="3707FD65" w14:textId="24775313"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t xml:space="preserve">Les translocations réciproques (TR) sont présentes dans 0,1% des naissances normales. Cependant l’incidence chez les hommes infertiles est 10 plus élevée (De </w:t>
      </w:r>
      <w:proofErr w:type="spellStart"/>
      <w:r w:rsidRPr="0036775D">
        <w:rPr>
          <w:rFonts w:ascii="Helvetica Neue" w:eastAsia="Times New Roman" w:hAnsi="Helvetica Neue"/>
          <w:b w:val="0"/>
          <w:color w:val="000000"/>
          <w:sz w:val="20"/>
          <w:szCs w:val="20"/>
        </w:rPr>
        <w:t>Braekeller</w:t>
      </w:r>
      <w:proofErr w:type="spellEnd"/>
      <w:r w:rsidRPr="0036775D">
        <w:rPr>
          <w:rFonts w:ascii="Helvetica Neue" w:eastAsia="Times New Roman" w:hAnsi="Helvetica Neue"/>
          <w:b w:val="0"/>
          <w:color w:val="000000"/>
          <w:sz w:val="20"/>
          <w:szCs w:val="20"/>
        </w:rPr>
        <w:t xml:space="preserve"> and Dao, 1991). Car durant la spermatogenèse les spermatozoïdes avec des caryotypes déséquilibrés ne sont pas viables (les 3 :1, et les 4 :0 dont on ne parle pas mais qui existent), leur taux varie entre 19 et 80% en fonction des translocations (</w:t>
      </w:r>
      <w:proofErr w:type="spellStart"/>
      <w:r w:rsidRPr="0036775D">
        <w:rPr>
          <w:rFonts w:ascii="Helvetica Neue" w:eastAsia="Times New Roman" w:hAnsi="Helvetica Neue"/>
          <w:b w:val="0"/>
          <w:color w:val="000000"/>
          <w:sz w:val="20"/>
          <w:szCs w:val="20"/>
        </w:rPr>
        <w:t>Benet</w:t>
      </w:r>
      <w:proofErr w:type="spellEnd"/>
      <w:r w:rsidRPr="0036775D">
        <w:rPr>
          <w:rFonts w:ascii="Helvetica Neue" w:eastAsia="Times New Roman" w:hAnsi="Helvetica Neue"/>
          <w:b w:val="0"/>
          <w:color w:val="000000"/>
          <w:sz w:val="20"/>
          <w:szCs w:val="20"/>
        </w:rPr>
        <w:t xml:space="preserve"> et al., 2005). Le taux des spermatozoïdes dans l’éjaculat varie aussi de la </w:t>
      </w:r>
      <w:proofErr w:type="spellStart"/>
      <w:r w:rsidRPr="0036775D">
        <w:rPr>
          <w:rFonts w:ascii="Helvetica Neue" w:eastAsia="Times New Roman" w:hAnsi="Helvetica Neue"/>
          <w:b w:val="0"/>
          <w:color w:val="000000"/>
          <w:sz w:val="20"/>
          <w:szCs w:val="20"/>
        </w:rPr>
        <w:t>normozoospermie</w:t>
      </w:r>
      <w:proofErr w:type="spellEnd"/>
      <w:r w:rsidRPr="0036775D">
        <w:rPr>
          <w:rFonts w:ascii="Helvetica Neue" w:eastAsia="Times New Roman" w:hAnsi="Helvetica Neue"/>
          <w:b w:val="0"/>
          <w:color w:val="000000"/>
          <w:sz w:val="20"/>
          <w:szCs w:val="20"/>
        </w:rPr>
        <w:t xml:space="preserve"> à l’azoospermie en</w:t>
      </w:r>
      <w:r w:rsidR="00F376A1">
        <w:rPr>
          <w:rFonts w:ascii="Helvetica Neue" w:eastAsia="Times New Roman" w:hAnsi="Helvetica Neue"/>
          <w:b w:val="0"/>
          <w:color w:val="000000"/>
          <w:sz w:val="20"/>
          <w:szCs w:val="20"/>
        </w:rPr>
        <w:t xml:space="preserve"> </w:t>
      </w:r>
      <w:r w:rsidRPr="0036775D">
        <w:rPr>
          <w:rFonts w:ascii="Helvetica Neue" w:eastAsia="Times New Roman" w:hAnsi="Helvetica Neue"/>
          <w:b w:val="0"/>
          <w:color w:val="000000"/>
          <w:sz w:val="20"/>
          <w:szCs w:val="20"/>
        </w:rPr>
        <w:t xml:space="preserve">fonction des </w:t>
      </w:r>
      <w:r w:rsidR="00F376A1">
        <w:rPr>
          <w:rFonts w:ascii="Helvetica Neue" w:eastAsia="Times New Roman" w:hAnsi="Helvetica Neue"/>
          <w:b w:val="0"/>
          <w:color w:val="000000"/>
          <w:sz w:val="20"/>
          <w:szCs w:val="20"/>
        </w:rPr>
        <w:t>chromosomes</w:t>
      </w:r>
      <w:r w:rsidRPr="0036775D">
        <w:rPr>
          <w:rFonts w:ascii="Helvetica Neue" w:eastAsia="Times New Roman" w:hAnsi="Helvetica Neue"/>
          <w:b w:val="0"/>
          <w:color w:val="000000"/>
          <w:sz w:val="20"/>
          <w:szCs w:val="20"/>
        </w:rPr>
        <w:t xml:space="preserve"> touchés et des points de cassures.</w:t>
      </w:r>
    </w:p>
    <w:p w14:paraId="4890D412" w14:textId="77777777" w:rsidR="001B3E41" w:rsidRPr="0036775D"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6775D">
        <w:rPr>
          <w:rFonts w:ascii="Helvetica Neue" w:eastAsia="Times New Roman" w:hAnsi="Helvetica Neue"/>
          <w:b w:val="0"/>
          <w:color w:val="000000"/>
          <w:sz w:val="20"/>
          <w:szCs w:val="20"/>
        </w:rPr>
        <w:lastRenderedPageBreak/>
        <w:t xml:space="preserve">Durant la méiose, les chromosomes homologues font une recombinaison et un </w:t>
      </w:r>
      <w:proofErr w:type="spellStart"/>
      <w:r w:rsidRPr="0036775D">
        <w:rPr>
          <w:rFonts w:ascii="Helvetica Neue" w:eastAsia="Times New Roman" w:hAnsi="Helvetica Neue"/>
          <w:b w:val="0"/>
          <w:color w:val="000000"/>
          <w:sz w:val="20"/>
          <w:szCs w:val="20"/>
        </w:rPr>
        <w:t>synapsis</w:t>
      </w:r>
      <w:proofErr w:type="spellEnd"/>
      <w:r w:rsidRPr="0036775D">
        <w:rPr>
          <w:rFonts w:ascii="Helvetica Neue" w:eastAsia="Times New Roman" w:hAnsi="Helvetica Neue"/>
          <w:b w:val="0"/>
          <w:color w:val="000000"/>
          <w:sz w:val="20"/>
          <w:szCs w:val="20"/>
        </w:rPr>
        <w:t>. Ces deux évènements sont cruciaux pour une formation correcte de gamètes (</w:t>
      </w:r>
      <w:proofErr w:type="spellStart"/>
      <w:r w:rsidRPr="0036775D">
        <w:rPr>
          <w:rFonts w:ascii="Helvetica Neue" w:eastAsia="Times New Roman" w:hAnsi="Helvetica Neue"/>
          <w:b w:val="0"/>
          <w:color w:val="000000"/>
          <w:sz w:val="20"/>
          <w:szCs w:val="20"/>
        </w:rPr>
        <w:t>Gonsalves</w:t>
      </w:r>
      <w:proofErr w:type="spellEnd"/>
      <w:r w:rsidRPr="0036775D">
        <w:rPr>
          <w:rFonts w:ascii="Helvetica Neue" w:eastAsia="Times New Roman" w:hAnsi="Helvetica Neue"/>
          <w:b w:val="0"/>
          <w:color w:val="000000"/>
          <w:sz w:val="20"/>
          <w:szCs w:val="20"/>
        </w:rPr>
        <w:t>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2004 ; Ma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2006 ; Ferguson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2007).</w:t>
      </w:r>
    </w:p>
    <w:p w14:paraId="7724A235" w14:textId="77777777" w:rsidR="001B3E41" w:rsidRPr="00AF7D60"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lang w:val="en-US"/>
        </w:rPr>
      </w:pPr>
      <w:r w:rsidRPr="0036775D">
        <w:rPr>
          <w:rFonts w:ascii="Helvetica Neue" w:eastAsia="Times New Roman" w:hAnsi="Helvetica Neue"/>
          <w:color w:val="000000"/>
          <w:sz w:val="20"/>
          <w:szCs w:val="20"/>
        </w:rPr>
        <w:t>Lors de l’alignement des régions homologues, une configuration spontanée prend forme : c’est les quadrivalents, cette conformation est donc une conséquence de l’alignement et non une cause. L’aspect du quadrivalent n’est pas toujours aussi parfait qu’on le schématise, et cet aspect a un impact significatif sur la méiose.</w:t>
      </w:r>
      <w:r w:rsidRPr="0036775D">
        <w:rPr>
          <w:rFonts w:ascii="Helvetica Neue" w:eastAsia="Times New Roman" w:hAnsi="Helvetica Neue"/>
          <w:b w:val="0"/>
          <w:color w:val="000000"/>
          <w:sz w:val="20"/>
          <w:szCs w:val="20"/>
        </w:rPr>
        <w:t xml:space="preserve"> Les régions qui flaquent les points de cassures échouent souvent à s’aligner complètement (</w:t>
      </w:r>
      <w:proofErr w:type="spellStart"/>
      <w:r w:rsidRPr="0036775D">
        <w:rPr>
          <w:rFonts w:ascii="Helvetica Neue" w:eastAsia="Times New Roman" w:hAnsi="Helvetica Neue"/>
          <w:b w:val="0"/>
          <w:color w:val="000000"/>
          <w:sz w:val="20"/>
          <w:szCs w:val="20"/>
        </w:rPr>
        <w:t>asynapsis</w:t>
      </w:r>
      <w:proofErr w:type="spellEnd"/>
      <w:r w:rsidRPr="0036775D">
        <w:rPr>
          <w:rFonts w:ascii="Helvetica Neue" w:eastAsia="Times New Roman" w:hAnsi="Helvetica Neue"/>
          <w:b w:val="0"/>
          <w:color w:val="000000"/>
          <w:sz w:val="20"/>
          <w:szCs w:val="20"/>
        </w:rPr>
        <w:t xml:space="preserve">) et subissent un </w:t>
      </w:r>
      <w:proofErr w:type="spellStart"/>
      <w:r w:rsidRPr="0036775D">
        <w:rPr>
          <w:rFonts w:ascii="Helvetica Neue" w:eastAsia="Times New Roman" w:hAnsi="Helvetica Neue"/>
          <w:b w:val="0"/>
          <w:color w:val="000000"/>
          <w:sz w:val="20"/>
          <w:szCs w:val="20"/>
        </w:rPr>
        <w:t>silensing</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transcriptionnel</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meiotic</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silencing</w:t>
      </w:r>
      <w:proofErr w:type="spellEnd"/>
      <w:r w:rsidRPr="0036775D">
        <w:rPr>
          <w:rFonts w:ascii="Helvetica Neue" w:eastAsia="Times New Roman" w:hAnsi="Helvetica Neue"/>
          <w:b w:val="0"/>
          <w:color w:val="000000"/>
          <w:sz w:val="20"/>
          <w:szCs w:val="20"/>
        </w:rPr>
        <w:t xml:space="preserve"> of </w:t>
      </w:r>
      <w:proofErr w:type="spellStart"/>
      <w:r w:rsidRPr="0036775D">
        <w:rPr>
          <w:rFonts w:ascii="Helvetica Neue" w:eastAsia="Times New Roman" w:hAnsi="Helvetica Neue"/>
          <w:b w:val="0"/>
          <w:color w:val="000000"/>
          <w:sz w:val="20"/>
          <w:szCs w:val="20"/>
        </w:rPr>
        <w:t>unsynapsed</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chromatin</w:t>
      </w:r>
      <w:proofErr w:type="spellEnd"/>
      <w:r w:rsidRPr="0036775D">
        <w:rPr>
          <w:rFonts w:ascii="Helvetica Neue" w:eastAsia="Times New Roman" w:hAnsi="Helvetica Neue"/>
          <w:b w:val="0"/>
          <w:color w:val="000000"/>
          <w:sz w:val="20"/>
          <w:szCs w:val="20"/>
        </w:rPr>
        <w:t xml:space="preserve"> (MSUC) Turner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2006) (ex. Oliver-Bonet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2005). De plus, il a été observé que cette région non-appariée s’associe aux chromosomes sexuels. Dont la transcription est transitoirement inactivée aussi « </w:t>
      </w:r>
      <w:proofErr w:type="spellStart"/>
      <w:r w:rsidRPr="0036775D">
        <w:rPr>
          <w:rFonts w:ascii="Helvetica Neue" w:eastAsia="Times New Roman" w:hAnsi="Helvetica Neue"/>
          <w:b w:val="0"/>
          <w:color w:val="000000"/>
          <w:sz w:val="20"/>
          <w:szCs w:val="20"/>
        </w:rPr>
        <w:t>condensed</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sex</w:t>
      </w:r>
      <w:proofErr w:type="spellEnd"/>
      <w:r w:rsidRPr="0036775D">
        <w:rPr>
          <w:rFonts w:ascii="Helvetica Neue" w:eastAsia="Times New Roman" w:hAnsi="Helvetica Neue"/>
          <w:b w:val="0"/>
          <w:color w:val="000000"/>
          <w:sz w:val="20"/>
          <w:szCs w:val="20"/>
        </w:rPr>
        <w:t xml:space="preserve"> body », on pense que cette association aux chromosomes sexuels et les régions chromosomiques non-appariées peuvent être détectées par les protéines contrôleurs du cycle cellulaire (</w:t>
      </w:r>
      <w:proofErr w:type="spellStart"/>
      <w:r w:rsidRPr="0036775D">
        <w:rPr>
          <w:rFonts w:ascii="Helvetica Neue" w:eastAsia="Times New Roman" w:hAnsi="Helvetica Neue"/>
          <w:b w:val="0"/>
          <w:color w:val="000000"/>
          <w:sz w:val="20"/>
          <w:szCs w:val="20"/>
        </w:rPr>
        <w:t>pachytene</w:t>
      </w:r>
      <w:proofErr w:type="spellEnd"/>
      <w:r w:rsidRPr="0036775D">
        <w:rPr>
          <w:rFonts w:ascii="Helvetica Neue" w:eastAsia="Times New Roman" w:hAnsi="Helvetica Neue"/>
          <w:b w:val="0"/>
          <w:color w:val="000000"/>
          <w:sz w:val="20"/>
          <w:szCs w:val="20"/>
        </w:rPr>
        <w:t xml:space="preserve"> checkpoint) ce qui enclencha l’apoptose (Oliver-Bonet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2005). Aussi le nombre de recombinaisons diminuent à cause de ce non-appariement (</w:t>
      </w:r>
      <w:proofErr w:type="spellStart"/>
      <w:r w:rsidRPr="0036775D">
        <w:rPr>
          <w:rFonts w:ascii="Helvetica Neue" w:eastAsia="Times New Roman" w:hAnsi="Helvetica Neue"/>
          <w:b w:val="0"/>
          <w:color w:val="000000"/>
          <w:sz w:val="20"/>
          <w:szCs w:val="20"/>
        </w:rPr>
        <w:t>asynapsis</w:t>
      </w:r>
      <w:proofErr w:type="spellEnd"/>
      <w:r w:rsidRPr="0036775D">
        <w:rPr>
          <w:rFonts w:ascii="Helvetica Neue" w:eastAsia="Times New Roman" w:hAnsi="Helvetica Neue"/>
          <w:b w:val="0"/>
          <w:color w:val="000000"/>
          <w:sz w:val="20"/>
          <w:szCs w:val="20"/>
        </w:rPr>
        <w:t>) (</w:t>
      </w:r>
      <w:proofErr w:type="spellStart"/>
      <w:r w:rsidRPr="0036775D">
        <w:rPr>
          <w:rFonts w:ascii="Helvetica Neue" w:eastAsia="Times New Roman" w:hAnsi="Helvetica Neue"/>
          <w:b w:val="0"/>
          <w:color w:val="000000"/>
          <w:sz w:val="20"/>
          <w:szCs w:val="20"/>
        </w:rPr>
        <w:t>Pigozzi</w:t>
      </w:r>
      <w:proofErr w:type="spellEnd"/>
      <w:r w:rsidRPr="0036775D">
        <w:rPr>
          <w:rFonts w:ascii="Helvetica Neue" w:eastAsia="Times New Roman" w:hAnsi="Helvetica Neue"/>
          <w:b w:val="0"/>
          <w:color w:val="000000"/>
          <w:sz w:val="20"/>
          <w:szCs w:val="20"/>
        </w:rPr>
        <w:t> </w:t>
      </w:r>
      <w:r w:rsidRPr="0036775D">
        <w:rPr>
          <w:rFonts w:ascii="Helvetica Neue" w:eastAsia="Times New Roman" w:hAnsi="Helvetica Neue"/>
          <w:b w:val="0"/>
          <w:i/>
          <w:iCs/>
          <w:color w:val="000000"/>
          <w:sz w:val="20"/>
          <w:szCs w:val="20"/>
        </w:rPr>
        <w:t>et al</w:t>
      </w:r>
      <w:r w:rsidRPr="0036775D">
        <w:rPr>
          <w:rFonts w:ascii="Helvetica Neue" w:eastAsia="Times New Roman" w:hAnsi="Helvetica Neue"/>
          <w:b w:val="0"/>
          <w:color w:val="000000"/>
          <w:sz w:val="20"/>
          <w:szCs w:val="20"/>
        </w:rPr>
        <w:t>. 2005). Dans les cas où l’appariement se fait convenablement (</w:t>
      </w:r>
      <w:proofErr w:type="spellStart"/>
      <w:r w:rsidRPr="0036775D">
        <w:rPr>
          <w:rFonts w:ascii="Helvetica Neue" w:eastAsia="Times New Roman" w:hAnsi="Helvetica Neue"/>
          <w:b w:val="0"/>
          <w:color w:val="000000"/>
          <w:sz w:val="20"/>
          <w:szCs w:val="20"/>
        </w:rPr>
        <w:t>heterosynapsis</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complete</w:t>
      </w:r>
      <w:proofErr w:type="spellEnd"/>
      <w:r w:rsidRPr="0036775D">
        <w:rPr>
          <w:rFonts w:ascii="Helvetica Neue" w:eastAsia="Times New Roman" w:hAnsi="Helvetica Neue"/>
          <w:b w:val="0"/>
          <w:color w:val="000000"/>
          <w:sz w:val="20"/>
          <w:szCs w:val="20"/>
        </w:rPr>
        <w:t xml:space="preserve"> </w:t>
      </w:r>
      <w:proofErr w:type="spellStart"/>
      <w:r w:rsidRPr="0036775D">
        <w:rPr>
          <w:rFonts w:ascii="Helvetica Neue" w:eastAsia="Times New Roman" w:hAnsi="Helvetica Neue"/>
          <w:b w:val="0"/>
          <w:color w:val="000000"/>
          <w:sz w:val="20"/>
          <w:szCs w:val="20"/>
        </w:rPr>
        <w:t>pairing</w:t>
      </w:r>
      <w:proofErr w:type="spellEnd"/>
      <w:r w:rsidRPr="0036775D">
        <w:rPr>
          <w:rFonts w:ascii="Helvetica Neue" w:eastAsia="Times New Roman" w:hAnsi="Helvetica Neue"/>
          <w:b w:val="0"/>
          <w:color w:val="000000"/>
          <w:sz w:val="20"/>
          <w:szCs w:val="20"/>
        </w:rPr>
        <w:t xml:space="preserve">), on observe plutôt une </w:t>
      </w:r>
      <w:proofErr w:type="spellStart"/>
      <w:r w:rsidRPr="0036775D">
        <w:rPr>
          <w:rFonts w:ascii="Helvetica Neue" w:eastAsia="Times New Roman" w:hAnsi="Helvetica Neue"/>
          <w:b w:val="0"/>
          <w:color w:val="000000"/>
          <w:sz w:val="20"/>
          <w:szCs w:val="20"/>
        </w:rPr>
        <w:t>normozoospermie</w:t>
      </w:r>
      <w:proofErr w:type="spellEnd"/>
      <w:r w:rsidRPr="0036775D">
        <w:rPr>
          <w:rFonts w:ascii="Helvetica Neue" w:eastAsia="Times New Roman" w:hAnsi="Helvetica Neue"/>
          <w:b w:val="0"/>
          <w:color w:val="000000"/>
          <w:sz w:val="20"/>
          <w:szCs w:val="20"/>
        </w:rPr>
        <w:t xml:space="preserve">. </w:t>
      </w:r>
      <w:r w:rsidRPr="00AF7D60">
        <w:rPr>
          <w:rFonts w:ascii="Helvetica Neue" w:eastAsia="Times New Roman" w:hAnsi="Helvetica Neue"/>
          <w:b w:val="0"/>
          <w:color w:val="000000"/>
          <w:sz w:val="20"/>
          <w:szCs w:val="20"/>
          <w:lang w:val="en-US"/>
        </w:rPr>
        <w:t xml:space="preserve">Dans le </w:t>
      </w:r>
      <w:proofErr w:type="spellStart"/>
      <w:r w:rsidRPr="00AF7D60">
        <w:rPr>
          <w:rFonts w:ascii="Helvetica Neue" w:eastAsia="Times New Roman" w:hAnsi="Helvetica Neue"/>
          <w:b w:val="0"/>
          <w:color w:val="000000"/>
          <w:sz w:val="20"/>
          <w:szCs w:val="20"/>
          <w:lang w:val="en-US"/>
        </w:rPr>
        <w:t>cas</w:t>
      </w:r>
      <w:proofErr w:type="spellEnd"/>
      <w:r w:rsidRPr="00AF7D60">
        <w:rPr>
          <w:rFonts w:ascii="Helvetica Neue" w:eastAsia="Times New Roman" w:hAnsi="Helvetica Neue"/>
          <w:b w:val="0"/>
          <w:color w:val="000000"/>
          <w:sz w:val="20"/>
          <w:szCs w:val="20"/>
          <w:lang w:val="en-US"/>
        </w:rPr>
        <w:t xml:space="preserve"> contraire, on </w:t>
      </w:r>
      <w:proofErr w:type="spellStart"/>
      <w:r w:rsidRPr="00AF7D60">
        <w:rPr>
          <w:rFonts w:ascii="Helvetica Neue" w:eastAsia="Times New Roman" w:hAnsi="Helvetica Neue"/>
          <w:b w:val="0"/>
          <w:color w:val="000000"/>
          <w:sz w:val="20"/>
          <w:szCs w:val="20"/>
          <w:lang w:val="en-US"/>
        </w:rPr>
        <w:t>peut</w:t>
      </w:r>
      <w:proofErr w:type="spellEnd"/>
      <w:r w:rsidRPr="00AF7D60">
        <w:rPr>
          <w:rFonts w:ascii="Helvetica Neue" w:eastAsia="Times New Roman" w:hAnsi="Helvetica Neue"/>
          <w:b w:val="0"/>
          <w:color w:val="000000"/>
          <w:sz w:val="20"/>
          <w:szCs w:val="20"/>
          <w:lang w:val="en-US"/>
        </w:rPr>
        <w:t xml:space="preserve"> arriver à </w:t>
      </w:r>
      <w:proofErr w:type="spellStart"/>
      <w:r w:rsidRPr="00AF7D60">
        <w:rPr>
          <w:rFonts w:ascii="Helvetica Neue" w:eastAsia="Times New Roman" w:hAnsi="Helvetica Neue"/>
          <w:b w:val="0"/>
          <w:color w:val="000000"/>
          <w:sz w:val="20"/>
          <w:szCs w:val="20"/>
          <w:lang w:val="en-US"/>
        </w:rPr>
        <w:t>l’azoospermie</w:t>
      </w:r>
      <w:proofErr w:type="spellEnd"/>
      <w:r w:rsidRPr="00AF7D60">
        <w:rPr>
          <w:rFonts w:ascii="Helvetica Neue" w:eastAsia="Times New Roman" w:hAnsi="Helvetica Neue"/>
          <w:b w:val="0"/>
          <w:color w:val="000000"/>
          <w:sz w:val="20"/>
          <w:szCs w:val="20"/>
          <w:lang w:val="en-US"/>
        </w:rPr>
        <w:t>.</w:t>
      </w:r>
    </w:p>
    <w:p w14:paraId="536FCC21" w14:textId="77777777" w:rsidR="001B3E41" w:rsidRPr="00AF7D60"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lang w:val="en-US"/>
        </w:rPr>
      </w:pPr>
    </w:p>
    <w:p w14:paraId="02F6F804" w14:textId="77777777" w:rsidR="001B3E41" w:rsidRPr="00AF7D60"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lang w:val="en-US"/>
        </w:rPr>
      </w:pPr>
    </w:p>
    <w:p w14:paraId="579565C1" w14:textId="77777777" w:rsidR="001B3E41" w:rsidRPr="00AF7D60" w:rsidRDefault="001B3E41" w:rsidP="001B3E41">
      <w:pPr>
        <w:jc w:val="both"/>
        <w:rPr>
          <w:rFonts w:eastAsia="Times New Roman"/>
          <w:lang w:val="en-US"/>
        </w:rPr>
      </w:pPr>
    </w:p>
    <w:p w14:paraId="196D6EB7" w14:textId="77777777" w:rsidR="001B3E41" w:rsidRDefault="001B3E41" w:rsidP="001B3E41">
      <w:pPr>
        <w:pStyle w:val="Titre1"/>
        <w:numPr>
          <w:ilvl w:val="0"/>
          <w:numId w:val="4"/>
        </w:numPr>
        <w:pBdr>
          <w:bottom w:val="single" w:sz="6" w:space="0" w:color="A2A9B1"/>
        </w:pBdr>
        <w:shd w:val="clear" w:color="auto" w:fill="FFFFFF"/>
        <w:spacing w:before="0" w:beforeAutospacing="0" w:after="60" w:afterAutospacing="0"/>
        <w:ind w:left="0"/>
        <w:jc w:val="both"/>
        <w:rPr>
          <w:rFonts w:ascii="Helvetica Neue" w:eastAsia="Times New Roman" w:hAnsi="Helvetica Neue"/>
          <w:b w:val="0"/>
          <w:color w:val="000000"/>
          <w:sz w:val="20"/>
          <w:szCs w:val="20"/>
        </w:rPr>
      </w:pPr>
      <w:r w:rsidRPr="00E73DBC">
        <w:rPr>
          <w:rFonts w:ascii="Helvetica Neue" w:eastAsia="Times New Roman" w:hAnsi="Helvetica Neue"/>
          <w:b w:val="0"/>
          <w:color w:val="000000"/>
          <w:sz w:val="20"/>
          <w:szCs w:val="20"/>
        </w:rPr>
        <w:t>Même question pour le cas de la recombinaison méiotique d’une inversion ? Et dans quelle condition l’inversion se fait en même temps avec le crossing-over ?</w:t>
      </w:r>
    </w:p>
    <w:p w14:paraId="163D258B" w14:textId="77777777"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A0CA1">
        <w:rPr>
          <w:rFonts w:ascii="Helvetica Neue" w:eastAsia="Times New Roman" w:hAnsi="Helvetica Neue"/>
          <w:b w:val="0"/>
          <w:color w:val="000000"/>
          <w:sz w:val="20"/>
          <w:szCs w:val="20"/>
        </w:rPr>
        <w:t xml:space="preserve">Pour l‘inversion, le raisonnement est proche, il n’y a pas de </w:t>
      </w:r>
      <w:proofErr w:type="spellStart"/>
      <w:r w:rsidRPr="003A0CA1">
        <w:rPr>
          <w:rFonts w:ascii="Helvetica Neue" w:eastAsia="Times New Roman" w:hAnsi="Helvetica Neue"/>
          <w:b w:val="0"/>
          <w:color w:val="000000"/>
          <w:sz w:val="20"/>
          <w:szCs w:val="20"/>
        </w:rPr>
        <w:t>synapsis</w:t>
      </w:r>
      <w:proofErr w:type="spellEnd"/>
      <w:r w:rsidRPr="003A0CA1">
        <w:rPr>
          <w:rFonts w:ascii="Helvetica Neue" w:eastAsia="Times New Roman" w:hAnsi="Helvetica Neue"/>
          <w:b w:val="0"/>
          <w:color w:val="000000"/>
          <w:sz w:val="20"/>
          <w:szCs w:val="20"/>
        </w:rPr>
        <w:t xml:space="preserve"> total au niveau de cette région, l’appariement est partiel et se fait avec une boucle. Sauf si celle-ci est très petite et n’altère pas l’alignement.</w:t>
      </w:r>
    </w:p>
    <w:p w14:paraId="42D60EC7" w14:textId="77777777"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color w:val="000000"/>
          <w:sz w:val="20"/>
          <w:szCs w:val="20"/>
        </w:rPr>
      </w:pPr>
      <w:r w:rsidRPr="003A0CA1">
        <w:rPr>
          <w:rFonts w:ascii="Helvetica Neue" w:eastAsia="Times New Roman" w:hAnsi="Helvetica Neue"/>
          <w:color w:val="000000"/>
          <w:sz w:val="20"/>
          <w:szCs w:val="20"/>
        </w:rPr>
        <w:t xml:space="preserve">L’inversion est le fruit d’une réparation erronée de deux cassures au niveau d’un même chromosome cette réparation se fait avant l’entrée de la cellule en méiose. Elle n’est donc pas sensée se faire en même temps que le CO (quoi que le CO peut parfois être causal de duplication et d’inversion, je t’invite à lire cette référence : </w:t>
      </w:r>
      <w:proofErr w:type="spellStart"/>
      <w:r w:rsidRPr="003A0CA1">
        <w:rPr>
          <w:rFonts w:ascii="Helvetica Neue" w:eastAsia="Times New Roman" w:hAnsi="Helvetica Neue"/>
          <w:color w:val="000000"/>
          <w:sz w:val="20"/>
          <w:szCs w:val="20"/>
        </w:rPr>
        <w:t>Molecular</w:t>
      </w:r>
      <w:proofErr w:type="spellEnd"/>
      <w:r w:rsidRPr="003A0CA1">
        <w:rPr>
          <w:rFonts w:ascii="Helvetica Neue" w:eastAsia="Times New Roman" w:hAnsi="Helvetica Neue"/>
          <w:color w:val="000000"/>
          <w:sz w:val="20"/>
          <w:szCs w:val="20"/>
        </w:rPr>
        <w:t xml:space="preserve"> </w:t>
      </w:r>
      <w:proofErr w:type="spellStart"/>
      <w:r w:rsidRPr="003A0CA1">
        <w:rPr>
          <w:rFonts w:ascii="Helvetica Neue" w:eastAsia="Times New Roman" w:hAnsi="Helvetica Neue"/>
          <w:color w:val="000000"/>
          <w:sz w:val="20"/>
          <w:szCs w:val="20"/>
        </w:rPr>
        <w:t>mechanism</w:t>
      </w:r>
      <w:proofErr w:type="spellEnd"/>
      <w:r w:rsidRPr="003A0CA1">
        <w:rPr>
          <w:rFonts w:ascii="Helvetica Neue" w:eastAsia="Times New Roman" w:hAnsi="Helvetica Neue"/>
          <w:color w:val="000000"/>
          <w:sz w:val="20"/>
          <w:szCs w:val="20"/>
        </w:rPr>
        <w:t xml:space="preserve"> for duplication 17p11.2 ... en PJ).</w:t>
      </w:r>
    </w:p>
    <w:p w14:paraId="2901B47F" w14:textId="670A3031"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A0CA1">
        <w:rPr>
          <w:rFonts w:ascii="Helvetica Neue" w:eastAsia="Times New Roman" w:hAnsi="Helvetica Neue"/>
          <w:b w:val="0"/>
          <w:color w:val="000000"/>
          <w:sz w:val="20"/>
          <w:szCs w:val="20"/>
        </w:rPr>
        <w:t xml:space="preserve">Néanmoins, en ce qui concerne notre exo, pour la question : « Supposez que le fragment 3-4 ait subit une inversion lors de l’insertion. Dans le cas de crossing-over au niveau du fragment 3-4 inversé inséré et/ou à l’extérieur, donnez l'aspect des chromatides en méiose chez un sujet hétérozygote et l’aspect des gamètes attendus. » : </w:t>
      </w:r>
      <w:r w:rsidRPr="003A0CA1">
        <w:rPr>
          <w:rFonts w:ascii="Helvetica Neue" w:eastAsia="Times New Roman" w:hAnsi="Helvetica Neue"/>
          <w:color w:val="000000"/>
          <w:sz w:val="20"/>
          <w:szCs w:val="20"/>
        </w:rPr>
        <w:t xml:space="preserve">l’erreur a été mal réparée conduisant non seulement à une insertion mais au changement de l’orientation du fragment inséré. On représente donc un chromosome avec cette mutation puis on imagine son CO. Tel que </w:t>
      </w:r>
      <w:r w:rsidR="00F376A1">
        <w:rPr>
          <w:rFonts w:ascii="Helvetica Neue" w:eastAsia="Times New Roman" w:hAnsi="Helvetica Neue"/>
          <w:color w:val="000000"/>
          <w:sz w:val="20"/>
          <w:szCs w:val="20"/>
        </w:rPr>
        <w:t>schématisé</w:t>
      </w:r>
      <w:r w:rsidRPr="003A0CA1">
        <w:rPr>
          <w:rFonts w:ascii="Helvetica Neue" w:eastAsia="Times New Roman" w:hAnsi="Helvetica Neue"/>
          <w:color w:val="000000"/>
          <w:sz w:val="20"/>
          <w:szCs w:val="20"/>
        </w:rPr>
        <w:t xml:space="preserve"> dans les solutions.</w:t>
      </w:r>
    </w:p>
    <w:p w14:paraId="41763B90" w14:textId="77777777" w:rsidR="001B3E41" w:rsidRPr="003A0CA1" w:rsidRDefault="001B3E41" w:rsidP="001B3E41">
      <w:pPr>
        <w:pStyle w:val="Titre1"/>
        <w:pBdr>
          <w:bottom w:val="single" w:sz="6" w:space="0" w:color="A2A9B1"/>
        </w:pBdr>
        <w:shd w:val="clear" w:color="auto" w:fill="FFFFFF"/>
        <w:spacing w:before="0" w:beforeAutospacing="0" w:after="60" w:afterAutospacing="0"/>
        <w:ind w:left="-360"/>
        <w:jc w:val="both"/>
        <w:rPr>
          <w:rFonts w:ascii="Helvetica Neue" w:eastAsia="Times New Roman" w:hAnsi="Helvetica Neue"/>
          <w:b w:val="0"/>
          <w:color w:val="000000"/>
          <w:sz w:val="20"/>
          <w:szCs w:val="20"/>
        </w:rPr>
      </w:pPr>
      <w:r w:rsidRPr="003A0CA1">
        <w:rPr>
          <w:rFonts w:ascii="Helvetica Neue" w:eastAsia="Times New Roman" w:hAnsi="Helvetica Neue"/>
          <w:b w:val="0"/>
          <w:color w:val="000000"/>
          <w:sz w:val="20"/>
          <w:szCs w:val="20"/>
        </w:rPr>
        <w:t>Pour plus d’information je t’invite à lire les références en PJ.</w:t>
      </w:r>
    </w:p>
    <w:p w14:paraId="44017A48" w14:textId="77777777" w:rsidR="001B3E41" w:rsidRPr="00924FA6" w:rsidRDefault="001B3E41" w:rsidP="006A710E">
      <w:pPr>
        <w:spacing w:after="0" w:line="360" w:lineRule="auto"/>
        <w:rPr>
          <w:rFonts w:ascii="Cambria" w:eastAsia="Times New Roman" w:hAnsi="Cambria" w:cs="Times New Roman"/>
          <w:i/>
          <w:sz w:val="24"/>
          <w:szCs w:val="24"/>
        </w:rPr>
      </w:pPr>
    </w:p>
    <w:sectPr w:rsidR="001B3E41" w:rsidRPr="00924FA6" w:rsidSect="00924FA6">
      <w:footerReference w:type="default" r:id="rId28"/>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496F6" w14:textId="77777777" w:rsidR="004C3B7E" w:rsidRDefault="004C3B7E">
      <w:pPr>
        <w:spacing w:after="0" w:line="240" w:lineRule="auto"/>
      </w:pPr>
      <w:r>
        <w:separator/>
      </w:r>
    </w:p>
  </w:endnote>
  <w:endnote w:type="continuationSeparator" w:id="0">
    <w:p w14:paraId="18F5DA51" w14:textId="77777777" w:rsidR="004C3B7E" w:rsidRDefault="004C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469831"/>
      <w:docPartObj>
        <w:docPartGallery w:val="Page Numbers (Bottom of Page)"/>
        <w:docPartUnique/>
      </w:docPartObj>
    </w:sdtPr>
    <w:sdtEndPr>
      <w:rPr>
        <w:noProof/>
      </w:rPr>
    </w:sdtEndPr>
    <w:sdtContent>
      <w:p w14:paraId="61B29627" w14:textId="77777777" w:rsidR="00E84FC4" w:rsidRDefault="00B81226">
        <w:pPr>
          <w:pStyle w:val="Pieddepage"/>
          <w:jc w:val="right"/>
        </w:pPr>
        <w:r>
          <w:fldChar w:fldCharType="begin"/>
        </w:r>
        <w:r>
          <w:instrText xml:space="preserve"> PAGE   \* MERGEFORMAT </w:instrText>
        </w:r>
        <w:r>
          <w:fldChar w:fldCharType="separate"/>
        </w:r>
        <w:r w:rsidR="000E19C9">
          <w:rPr>
            <w:noProof/>
          </w:rPr>
          <w:t>1</w:t>
        </w:r>
        <w:r>
          <w:rPr>
            <w:noProof/>
          </w:rPr>
          <w:fldChar w:fldCharType="end"/>
        </w:r>
      </w:p>
    </w:sdtContent>
  </w:sdt>
  <w:p w14:paraId="1B3743A4" w14:textId="77777777" w:rsidR="00E84FC4" w:rsidRDefault="004C3B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F66BC" w14:textId="77777777" w:rsidR="004C3B7E" w:rsidRDefault="004C3B7E">
      <w:pPr>
        <w:spacing w:after="0" w:line="240" w:lineRule="auto"/>
      </w:pPr>
      <w:r>
        <w:separator/>
      </w:r>
    </w:p>
  </w:footnote>
  <w:footnote w:type="continuationSeparator" w:id="0">
    <w:p w14:paraId="448E9277" w14:textId="77777777" w:rsidR="004C3B7E" w:rsidRDefault="004C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32D2A"/>
    <w:multiLevelType w:val="hybridMultilevel"/>
    <w:tmpl w:val="9D52E9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E10008"/>
    <w:multiLevelType w:val="multilevel"/>
    <w:tmpl w:val="F6FCC4C2"/>
    <w:lvl w:ilvl="0">
      <w:start w:val="1"/>
      <w:numFmt w:val="decimal"/>
      <w:lvlText w:val="%1."/>
      <w:lvlJc w:val="left"/>
      <w:pPr>
        <w:tabs>
          <w:tab w:val="num" w:pos="720"/>
        </w:tabs>
        <w:ind w:left="720" w:hanging="360"/>
      </w:pPr>
    </w:lvl>
    <w:lvl w:ilvl="1">
      <w:numFmt w:val="bullet"/>
      <w:lvlText w:val="-"/>
      <w:lvlJc w:val="left"/>
      <w:pPr>
        <w:ind w:left="1440" w:hanging="360"/>
      </w:pPr>
      <w:rPr>
        <w:rFonts w:ascii="Helvetica Neue" w:eastAsia="Times New Roman" w:hAnsi="Helvetica Neue"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1252DC"/>
    <w:multiLevelType w:val="hybridMultilevel"/>
    <w:tmpl w:val="215AEF98"/>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5005D1E"/>
    <w:multiLevelType w:val="hybridMultilevel"/>
    <w:tmpl w:val="C46C1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22008D"/>
    <w:multiLevelType w:val="hybridMultilevel"/>
    <w:tmpl w:val="85B27D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50"/>
    <w:rsid w:val="00020D07"/>
    <w:rsid w:val="000416C9"/>
    <w:rsid w:val="00054E2F"/>
    <w:rsid w:val="000825C5"/>
    <w:rsid w:val="000871F8"/>
    <w:rsid w:val="000B2E66"/>
    <w:rsid w:val="000D0A94"/>
    <w:rsid w:val="000E19C9"/>
    <w:rsid w:val="00141EC8"/>
    <w:rsid w:val="00177763"/>
    <w:rsid w:val="00184885"/>
    <w:rsid w:val="001B3E41"/>
    <w:rsid w:val="001E0F7B"/>
    <w:rsid w:val="00203DD2"/>
    <w:rsid w:val="00204400"/>
    <w:rsid w:val="00204BF3"/>
    <w:rsid w:val="002B6B7C"/>
    <w:rsid w:val="002B7EE5"/>
    <w:rsid w:val="002C47CF"/>
    <w:rsid w:val="002D21B6"/>
    <w:rsid w:val="002E0EC3"/>
    <w:rsid w:val="002E4709"/>
    <w:rsid w:val="00331FEA"/>
    <w:rsid w:val="00341ABF"/>
    <w:rsid w:val="0036580D"/>
    <w:rsid w:val="003721C7"/>
    <w:rsid w:val="00392E5B"/>
    <w:rsid w:val="003B0231"/>
    <w:rsid w:val="003F715A"/>
    <w:rsid w:val="00407182"/>
    <w:rsid w:val="00440AD5"/>
    <w:rsid w:val="00466CFC"/>
    <w:rsid w:val="004C3B7E"/>
    <w:rsid w:val="004C4E03"/>
    <w:rsid w:val="004D0DDE"/>
    <w:rsid w:val="004E182B"/>
    <w:rsid w:val="004E7320"/>
    <w:rsid w:val="004F085F"/>
    <w:rsid w:val="004F1C2B"/>
    <w:rsid w:val="004F636F"/>
    <w:rsid w:val="00512323"/>
    <w:rsid w:val="005209ED"/>
    <w:rsid w:val="005626AA"/>
    <w:rsid w:val="005B642B"/>
    <w:rsid w:val="00624BFF"/>
    <w:rsid w:val="00625580"/>
    <w:rsid w:val="00643C1D"/>
    <w:rsid w:val="00647D45"/>
    <w:rsid w:val="006549EF"/>
    <w:rsid w:val="00681602"/>
    <w:rsid w:val="006A710E"/>
    <w:rsid w:val="006C4509"/>
    <w:rsid w:val="006D659C"/>
    <w:rsid w:val="006E0370"/>
    <w:rsid w:val="00700AFA"/>
    <w:rsid w:val="00700BB2"/>
    <w:rsid w:val="00716AD0"/>
    <w:rsid w:val="00753162"/>
    <w:rsid w:val="00764757"/>
    <w:rsid w:val="00784D7C"/>
    <w:rsid w:val="00797671"/>
    <w:rsid w:val="007A0623"/>
    <w:rsid w:val="007C231E"/>
    <w:rsid w:val="0080364C"/>
    <w:rsid w:val="008118F9"/>
    <w:rsid w:val="00822A09"/>
    <w:rsid w:val="00855AF6"/>
    <w:rsid w:val="00887EB1"/>
    <w:rsid w:val="008E26ED"/>
    <w:rsid w:val="008E2EB8"/>
    <w:rsid w:val="00924FA6"/>
    <w:rsid w:val="009A769D"/>
    <w:rsid w:val="00A0626D"/>
    <w:rsid w:val="00A148C1"/>
    <w:rsid w:val="00A17E40"/>
    <w:rsid w:val="00A23E90"/>
    <w:rsid w:val="00A37865"/>
    <w:rsid w:val="00A6775A"/>
    <w:rsid w:val="00AA0ECD"/>
    <w:rsid w:val="00AB0C2A"/>
    <w:rsid w:val="00AB4F27"/>
    <w:rsid w:val="00AC28F9"/>
    <w:rsid w:val="00AC2AC2"/>
    <w:rsid w:val="00B02850"/>
    <w:rsid w:val="00B522EC"/>
    <w:rsid w:val="00B71648"/>
    <w:rsid w:val="00B730FC"/>
    <w:rsid w:val="00B81226"/>
    <w:rsid w:val="00BA6372"/>
    <w:rsid w:val="00BE2FFC"/>
    <w:rsid w:val="00C70800"/>
    <w:rsid w:val="00C76C55"/>
    <w:rsid w:val="00C8071A"/>
    <w:rsid w:val="00CA59CE"/>
    <w:rsid w:val="00CB7D69"/>
    <w:rsid w:val="00CF294C"/>
    <w:rsid w:val="00D051D8"/>
    <w:rsid w:val="00D10559"/>
    <w:rsid w:val="00D31A29"/>
    <w:rsid w:val="00D43275"/>
    <w:rsid w:val="00D458D8"/>
    <w:rsid w:val="00D631F2"/>
    <w:rsid w:val="00D976FE"/>
    <w:rsid w:val="00E16C89"/>
    <w:rsid w:val="00E42434"/>
    <w:rsid w:val="00E47EC2"/>
    <w:rsid w:val="00E77A67"/>
    <w:rsid w:val="00F11200"/>
    <w:rsid w:val="00F2174D"/>
    <w:rsid w:val="00F376A1"/>
    <w:rsid w:val="00F9189E"/>
    <w:rsid w:val="00FA39C2"/>
    <w:rsid w:val="00FB4B5A"/>
    <w:rsid w:val="00FD52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1B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02850"/>
    <w:pPr>
      <w:spacing w:after="200" w:line="276" w:lineRule="auto"/>
    </w:pPr>
    <w:rPr>
      <w:rFonts w:eastAsiaTheme="minorEastAsia"/>
      <w:sz w:val="22"/>
      <w:szCs w:val="22"/>
      <w:lang w:eastAsia="fr-FR"/>
    </w:rPr>
  </w:style>
  <w:style w:type="paragraph" w:styleId="Titre1">
    <w:name w:val="heading 1"/>
    <w:basedOn w:val="Normal"/>
    <w:link w:val="Titre1Car"/>
    <w:uiPriority w:val="9"/>
    <w:qFormat/>
    <w:rsid w:val="001B3E41"/>
    <w:pPr>
      <w:spacing w:before="100" w:beforeAutospacing="1" w:after="100" w:afterAutospacing="1" w:line="240" w:lineRule="auto"/>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B028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2850"/>
    <w:rPr>
      <w:rFonts w:eastAsiaTheme="minorEastAsia"/>
      <w:sz w:val="22"/>
      <w:szCs w:val="22"/>
      <w:lang w:eastAsia="fr-FR"/>
    </w:rPr>
  </w:style>
  <w:style w:type="paragraph" w:styleId="Paragraphedeliste">
    <w:name w:val="List Paragraph"/>
    <w:basedOn w:val="Normal"/>
    <w:uiPriority w:val="34"/>
    <w:qFormat/>
    <w:rsid w:val="00855AF6"/>
    <w:pPr>
      <w:ind w:left="720"/>
      <w:contextualSpacing/>
    </w:pPr>
  </w:style>
  <w:style w:type="paragraph" w:styleId="NormalWeb">
    <w:name w:val="Normal (Web)"/>
    <w:basedOn w:val="Normal"/>
    <w:uiPriority w:val="99"/>
    <w:semiHidden/>
    <w:unhideWhenUsed/>
    <w:rsid w:val="00054E2F"/>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itre1Car">
    <w:name w:val="Titre 1 Car"/>
    <w:basedOn w:val="Policepardfaut"/>
    <w:link w:val="Titre1"/>
    <w:uiPriority w:val="9"/>
    <w:rsid w:val="001B3E41"/>
    <w:rPr>
      <w:rFonts w:ascii="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27527">
      <w:bodyDiv w:val="1"/>
      <w:marLeft w:val="0"/>
      <w:marRight w:val="0"/>
      <w:marTop w:val="0"/>
      <w:marBottom w:val="0"/>
      <w:divBdr>
        <w:top w:val="none" w:sz="0" w:space="0" w:color="auto"/>
        <w:left w:val="none" w:sz="0" w:space="0" w:color="auto"/>
        <w:bottom w:val="none" w:sz="0" w:space="0" w:color="auto"/>
        <w:right w:val="none" w:sz="0" w:space="0" w:color="auto"/>
      </w:divBdr>
    </w:div>
    <w:div w:id="1125348444">
      <w:bodyDiv w:val="1"/>
      <w:marLeft w:val="0"/>
      <w:marRight w:val="0"/>
      <w:marTop w:val="0"/>
      <w:marBottom w:val="0"/>
      <w:divBdr>
        <w:top w:val="none" w:sz="0" w:space="0" w:color="auto"/>
        <w:left w:val="none" w:sz="0" w:space="0" w:color="auto"/>
        <w:bottom w:val="none" w:sz="0" w:space="0" w:color="auto"/>
        <w:right w:val="none" w:sz="0" w:space="0" w:color="auto"/>
      </w:divBdr>
    </w:div>
    <w:div w:id="1351253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1867</Words>
  <Characters>10274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6</cp:revision>
  <dcterms:created xsi:type="dcterms:W3CDTF">2020-01-07T22:24:00Z</dcterms:created>
  <dcterms:modified xsi:type="dcterms:W3CDTF">2020-12-01T05:37:00Z</dcterms:modified>
</cp:coreProperties>
</file>