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1F" w:rsidRPr="0027433E" w:rsidRDefault="00501ABB" w:rsidP="0031131F">
      <w:pPr>
        <w:pStyle w:val="Titre2"/>
        <w:bidi/>
        <w:rPr>
          <w:rFonts w:asciiTheme="minorBidi" w:hAnsiTheme="minorBidi" w:cstheme="minorBidi"/>
          <w:color w:val="auto"/>
          <w:sz w:val="32"/>
          <w:szCs w:val="32"/>
          <w:rtl/>
        </w:rPr>
      </w:pPr>
      <w:r w:rsidRPr="0031131F">
        <w:rPr>
          <w:rFonts w:ascii="Traditional Arabic" w:hAnsi="Traditional Arabic" w:cs="Traditional Arabic" w:hint="cs"/>
          <w:color w:val="auto"/>
          <w:sz w:val="48"/>
          <w:szCs w:val="48"/>
          <w:rtl/>
        </w:rPr>
        <w:t xml:space="preserve"> </w:t>
      </w:r>
      <w:hyperlink r:id="rId5" w:history="1">
        <w:r w:rsidR="0031131F" w:rsidRPr="0027433E">
          <w:rPr>
            <w:rStyle w:val="Lienhypertexte"/>
            <w:rFonts w:asciiTheme="minorBidi" w:hAnsiTheme="minorBidi" w:cstheme="minorBidi"/>
            <w:color w:val="auto"/>
            <w:sz w:val="32"/>
            <w:szCs w:val="32"/>
            <w:u w:val="none"/>
            <w:rtl/>
          </w:rPr>
          <w:t xml:space="preserve">نحو آفاق </w:t>
        </w:r>
        <w:proofErr w:type="spellStart"/>
        <w:r w:rsidR="0031131F" w:rsidRPr="0027433E">
          <w:rPr>
            <w:rStyle w:val="Lienhypertexte"/>
            <w:rFonts w:asciiTheme="minorBidi" w:hAnsiTheme="minorBidi" w:cstheme="minorBidi"/>
            <w:color w:val="auto"/>
            <w:sz w:val="32"/>
            <w:szCs w:val="32"/>
            <w:u w:val="none"/>
            <w:rtl/>
          </w:rPr>
          <w:t>إثنوغرافية</w:t>
        </w:r>
        <w:proofErr w:type="spellEnd"/>
        <w:r w:rsidR="0031131F" w:rsidRPr="0027433E">
          <w:rPr>
            <w:rStyle w:val="Lienhypertexte"/>
            <w:rFonts w:asciiTheme="minorBidi" w:hAnsiTheme="minorBidi" w:cstheme="minorBidi"/>
            <w:color w:val="auto"/>
            <w:sz w:val="32"/>
            <w:szCs w:val="32"/>
            <w:u w:val="none"/>
            <w:rtl/>
          </w:rPr>
          <w:t xml:space="preserve"> في دراسات الجمهور في الجزائر</w:t>
        </w:r>
      </w:hyperlink>
      <w:r w:rsidR="0031131F" w:rsidRPr="0027433E">
        <w:rPr>
          <w:rFonts w:asciiTheme="minorBidi" w:hAnsiTheme="minorBidi" w:cstheme="minorBidi"/>
          <w:color w:val="auto"/>
          <w:sz w:val="32"/>
          <w:szCs w:val="32"/>
          <w:rtl/>
        </w:rPr>
        <w:t>:</w:t>
      </w:r>
    </w:p>
    <w:p w:rsidR="00624CFC" w:rsidRPr="0027433E" w:rsidRDefault="0031131F" w:rsidP="009233B8">
      <w:pPr>
        <w:pStyle w:val="NormalWeb"/>
        <w:tabs>
          <w:tab w:val="left" w:pos="5280"/>
        </w:tabs>
        <w:bidi/>
        <w:spacing w:after="0" w:afterAutospacing="0"/>
        <w:rPr>
          <w:rFonts w:ascii="Simplified Arabic" w:hAnsi="Simplified Arabic" w:cs="Simplified Arabic"/>
          <w:sz w:val="28"/>
          <w:szCs w:val="28"/>
          <w:rtl/>
        </w:rPr>
      </w:pPr>
      <w:r>
        <w:rPr>
          <w:rFonts w:ascii="Traditional Arabic" w:hAnsi="Traditional Arabic" w:cs="Traditional Arabic" w:hint="cs"/>
          <w:color w:val="444444"/>
          <w:sz w:val="40"/>
          <w:szCs w:val="40"/>
          <w:rtl/>
        </w:rPr>
        <w:t xml:space="preserve"> </w:t>
      </w:r>
      <w:r w:rsidR="00501ABB">
        <w:rPr>
          <w:rFonts w:ascii="Traditional Arabic" w:hAnsi="Traditional Arabic" w:cs="Traditional Arabic" w:hint="cs"/>
          <w:color w:val="444444"/>
          <w:sz w:val="40"/>
          <w:szCs w:val="40"/>
          <w:rtl/>
        </w:rPr>
        <w:t xml:space="preserve">    </w:t>
      </w:r>
      <w:r w:rsidR="00501ABB" w:rsidRPr="0027433E">
        <w:rPr>
          <w:rFonts w:ascii="Simplified Arabic" w:hAnsi="Simplified Arabic" w:cs="Simplified Arabic"/>
          <w:sz w:val="28"/>
          <w:szCs w:val="28"/>
          <w:rtl/>
        </w:rPr>
        <w:t xml:space="preserve">يبدو أن أبحاث الجمهور في الجزائر، ما تزال مجالا خصباً </w:t>
      </w:r>
      <w:proofErr w:type="gramStart"/>
      <w:r w:rsidR="00501ABB" w:rsidRPr="0027433E">
        <w:rPr>
          <w:rFonts w:ascii="Simplified Arabic" w:hAnsi="Simplified Arabic" w:cs="Simplified Arabic"/>
          <w:sz w:val="28"/>
          <w:szCs w:val="28"/>
          <w:rtl/>
        </w:rPr>
        <w:t>تزداد</w:t>
      </w:r>
      <w:proofErr w:type="gramEnd"/>
      <w:r w:rsidR="00501ABB" w:rsidRPr="0027433E">
        <w:rPr>
          <w:rFonts w:ascii="Simplified Arabic" w:hAnsi="Simplified Arabic" w:cs="Simplified Arabic"/>
          <w:sz w:val="28"/>
          <w:szCs w:val="28"/>
          <w:rtl/>
        </w:rPr>
        <w:t xml:space="preserve"> خصوبته تبعا لوتيرة التأثيرات التي تحدثها تكنولوجيات الإع</w:t>
      </w:r>
      <w:r w:rsidR="0027433E" w:rsidRPr="0027433E">
        <w:rPr>
          <w:rFonts w:ascii="Simplified Arabic" w:hAnsi="Simplified Arabic" w:cs="Simplified Arabic"/>
          <w:sz w:val="28"/>
          <w:szCs w:val="28"/>
          <w:rtl/>
        </w:rPr>
        <w:t>لام والاتصال الجديدة. ومن هنا، ن</w:t>
      </w:r>
      <w:r w:rsidR="00501ABB" w:rsidRPr="0027433E">
        <w:rPr>
          <w:rFonts w:ascii="Simplified Arabic" w:hAnsi="Simplified Arabic" w:cs="Simplified Arabic"/>
          <w:sz w:val="28"/>
          <w:szCs w:val="28"/>
          <w:rtl/>
        </w:rPr>
        <w:t xml:space="preserve">ودّ </w:t>
      </w:r>
      <w:r w:rsidR="0027433E" w:rsidRPr="0027433E">
        <w:rPr>
          <w:rFonts w:ascii="Simplified Arabic" w:hAnsi="Simplified Arabic" w:cs="Simplified Arabic"/>
          <w:sz w:val="28"/>
          <w:szCs w:val="28"/>
          <w:rtl/>
        </w:rPr>
        <w:t>-</w:t>
      </w:r>
      <w:r w:rsidR="00501ABB" w:rsidRPr="0027433E">
        <w:rPr>
          <w:rFonts w:ascii="Simplified Arabic" w:hAnsi="Simplified Arabic" w:cs="Simplified Arabic"/>
          <w:sz w:val="28"/>
          <w:szCs w:val="28"/>
          <w:rtl/>
        </w:rPr>
        <w:t xml:space="preserve">في ظل أبحاث الجمهور ومكانتها في الدراسات الشاملة للإعلام والاتصال "الجماهيري" والعالم الإلكتروني </w:t>
      </w:r>
      <w:proofErr w:type="spellStart"/>
      <w:r w:rsidR="00501ABB" w:rsidRPr="0027433E">
        <w:rPr>
          <w:rFonts w:ascii="Simplified Arabic" w:hAnsi="Simplified Arabic" w:cs="Simplified Arabic"/>
          <w:sz w:val="28"/>
          <w:szCs w:val="28"/>
          <w:rtl/>
        </w:rPr>
        <w:t>المعولم</w:t>
      </w:r>
      <w:proofErr w:type="spellEnd"/>
      <w:r w:rsidR="00501ABB" w:rsidRPr="0027433E">
        <w:rPr>
          <w:rFonts w:ascii="Simplified Arabic" w:hAnsi="Simplified Arabic" w:cs="Simplified Arabic"/>
          <w:sz w:val="28"/>
          <w:szCs w:val="28"/>
          <w:rtl/>
        </w:rPr>
        <w:t xml:space="preserve"> الذي يرخي بظلاله في كل مكان من هذا الكون بما فيه الجزائر</w:t>
      </w:r>
      <w:r w:rsidR="0027433E" w:rsidRPr="0027433E">
        <w:rPr>
          <w:rFonts w:ascii="Simplified Arabic" w:hAnsi="Simplified Arabic" w:cs="Simplified Arabic"/>
          <w:sz w:val="28"/>
          <w:szCs w:val="28"/>
          <w:rtl/>
        </w:rPr>
        <w:t>-</w:t>
      </w:r>
      <w:r w:rsidR="00501ABB" w:rsidRPr="0027433E">
        <w:rPr>
          <w:rFonts w:ascii="Simplified Arabic" w:hAnsi="Simplified Arabic" w:cs="Simplified Arabic"/>
          <w:sz w:val="28"/>
          <w:szCs w:val="28"/>
          <w:rtl/>
        </w:rPr>
        <w:t xml:space="preserve"> أن </w:t>
      </w:r>
      <w:r w:rsidR="0027433E" w:rsidRPr="0027433E">
        <w:rPr>
          <w:rFonts w:ascii="Simplified Arabic" w:hAnsi="Simplified Arabic" w:cs="Simplified Arabic"/>
          <w:sz w:val="28"/>
          <w:szCs w:val="28"/>
          <w:rtl/>
        </w:rPr>
        <w:t>ن</w:t>
      </w:r>
      <w:r w:rsidR="00501ABB" w:rsidRPr="0027433E">
        <w:rPr>
          <w:rFonts w:ascii="Simplified Arabic" w:hAnsi="Simplified Arabic" w:cs="Simplified Arabic"/>
          <w:sz w:val="28"/>
          <w:szCs w:val="28"/>
          <w:rtl/>
        </w:rPr>
        <w:t>خصِّص هذه الورقة لبحث عوامل ودواعي وأهداف توجّه منهجي جديد بدأ يحتل الصدارة في أبحاث الجمهور منذ ثمانينيات القرن</w:t>
      </w:r>
      <w:r w:rsidR="0027433E" w:rsidRPr="0027433E">
        <w:rPr>
          <w:rFonts w:ascii="Simplified Arabic" w:hAnsi="Simplified Arabic" w:cs="Simplified Arabic"/>
          <w:sz w:val="28"/>
          <w:szCs w:val="28"/>
          <w:rtl/>
        </w:rPr>
        <w:t xml:space="preserve"> الماضي</w:t>
      </w:r>
      <w:r w:rsidR="00501ABB" w:rsidRPr="0027433E">
        <w:rPr>
          <w:rFonts w:ascii="Simplified Arabic" w:hAnsi="Simplified Arabic" w:cs="Simplified Arabic"/>
          <w:sz w:val="28"/>
          <w:szCs w:val="28"/>
          <w:rtl/>
        </w:rPr>
        <w:t xml:space="preserve"> وتكثف استعماله منذ مطلع القرن الحالي</w:t>
      </w:r>
      <w:r w:rsidR="00501ABB" w:rsidRPr="0027433E">
        <w:rPr>
          <w:rFonts w:ascii="Simplified Arabic" w:hAnsi="Simplified Arabic" w:cs="Simplified Arabic"/>
          <w:sz w:val="28"/>
          <w:szCs w:val="28"/>
        </w:rPr>
        <w:t>.</w:t>
      </w:r>
      <w:r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ويتمثل التوجه الجديد في المنهج </w:t>
      </w:r>
      <w:proofErr w:type="spellStart"/>
      <w:r w:rsidR="00501ABB" w:rsidRPr="0027433E">
        <w:rPr>
          <w:rFonts w:ascii="Simplified Arabic" w:hAnsi="Simplified Arabic" w:cs="Simplified Arabic"/>
          <w:sz w:val="28"/>
          <w:szCs w:val="28"/>
          <w:rtl/>
        </w:rPr>
        <w:t>الإثنوغرافي</w:t>
      </w:r>
      <w:proofErr w:type="spellEnd"/>
      <w:r w:rsidR="00501ABB" w:rsidRPr="0027433E">
        <w:rPr>
          <w:rFonts w:ascii="Simplified Arabic" w:hAnsi="Simplified Arabic" w:cs="Simplified Arabic"/>
          <w:sz w:val="28"/>
          <w:szCs w:val="28"/>
          <w:rtl/>
        </w:rPr>
        <w:t xml:space="preserve"> في دراسة السلوك الاتصالي للجمهور والتفاعلات الممكنة مع الرسائل الإعلامية التي يتلقاها من مختلف الوسائط المتوفرة في الفضاء الاتصالي الجديد الذي تشكل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tl/>
        </w:rPr>
        <w:t xml:space="preserve"> أهم وسائطه على الإطلاق، وأوسع مجال الثقافة التفاعلية بين الإنسان والمحيط التكنولوجي</w:t>
      </w:r>
      <w:r w:rsidR="00501ABB" w:rsidRPr="0027433E">
        <w:rPr>
          <w:rFonts w:ascii="Simplified Arabic" w:hAnsi="Simplified Arabic" w:cs="Simplified Arabic"/>
          <w:sz w:val="28"/>
          <w:szCs w:val="28"/>
        </w:rPr>
        <w:t>.</w:t>
      </w:r>
      <w:r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لقد أصبحت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tl/>
        </w:rPr>
        <w:t xml:space="preserve"> التي منذ الشروع في استعمالها في الفضاء العمومي في الغرب في التسعينات من القرن الماضي، تنافس التلفزيون، كأداة تكنولوجية منزلية جديدة. وتحوّل، بالتالي، انشغال الآباء والمربين، من التخوف من تأثير التلفزيون على السلوك العام للأطفال، إلى التأثيرات المحتملة لهذه الوسيلة الوافدة المتوغلة بقوة خارقة وبسرعة فائقة في مختلف مناحي حياة الناس، هذا الانشغال نابع أساسا من عدة اعتبارات، لعل في مقدمتها</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t xml:space="preserve">- </w:t>
      </w:r>
      <w:r w:rsidR="00501ABB" w:rsidRPr="0027433E">
        <w:rPr>
          <w:rFonts w:ascii="Simplified Arabic" w:hAnsi="Simplified Arabic" w:cs="Simplified Arabic"/>
          <w:sz w:val="28"/>
          <w:szCs w:val="28"/>
          <w:rtl/>
        </w:rPr>
        <w:t xml:space="preserve">أن المقبلين على استخدام هذه الوسيلة هم في أغلبيتهم الساحقة من الأطفال والمراهقين، حيث توصلت دراسة أجريت في بريطانيا أن </w:t>
      </w:r>
      <w:r w:rsidR="00501ABB" w:rsidRPr="0027433E">
        <w:rPr>
          <w:rFonts w:ascii="Simplified Arabic" w:hAnsi="Simplified Arabic" w:cs="Simplified Arabic"/>
          <w:sz w:val="28"/>
          <w:szCs w:val="28"/>
        </w:rPr>
        <w:t xml:space="preserve">75 </w:t>
      </w:r>
      <w:r w:rsidR="00F95D61">
        <w:rPr>
          <w:rFonts w:ascii="Simplified Arabic" w:hAnsi="Simplified Arabic" w:cs="Simplified Arabic"/>
          <w:sz w:val="28"/>
          <w:szCs w:val="28"/>
          <w:rtl/>
        </w:rPr>
        <w:t xml:space="preserve">في المائة من مستعملي </w:t>
      </w:r>
      <w:r w:rsidR="00F95D61">
        <w:rPr>
          <w:rFonts w:ascii="Simplified Arabic" w:hAnsi="Simplified Arabic" w:cs="Simplified Arabic" w:hint="cs"/>
          <w:sz w:val="28"/>
          <w:szCs w:val="28"/>
          <w:rtl/>
        </w:rPr>
        <w:t>الانترن</w:t>
      </w:r>
      <w:r w:rsidR="00F95D61"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تتراوح أعمارهم</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بين </w:t>
      </w:r>
      <w:r w:rsidR="00501ABB" w:rsidRPr="0027433E">
        <w:rPr>
          <w:rFonts w:ascii="Simplified Arabic" w:hAnsi="Simplified Arabic" w:cs="Simplified Arabic"/>
          <w:sz w:val="28"/>
          <w:szCs w:val="28"/>
        </w:rPr>
        <w:t xml:space="preserve">7 </w:t>
      </w:r>
      <w:r w:rsidR="00501ABB" w:rsidRPr="0027433E">
        <w:rPr>
          <w:rFonts w:ascii="Simplified Arabic" w:hAnsi="Simplified Arabic" w:cs="Simplified Arabic"/>
          <w:sz w:val="28"/>
          <w:szCs w:val="28"/>
          <w:rtl/>
        </w:rPr>
        <w:t>و</w:t>
      </w:r>
      <w:r w:rsidR="00501ABB" w:rsidRPr="0027433E">
        <w:rPr>
          <w:rFonts w:ascii="Simplified Arabic" w:hAnsi="Simplified Arabic" w:cs="Simplified Arabic"/>
          <w:sz w:val="28"/>
          <w:szCs w:val="28"/>
        </w:rPr>
        <w:t xml:space="preserve">16 </w:t>
      </w:r>
      <w:r w:rsidR="00501ABB" w:rsidRPr="0027433E">
        <w:rPr>
          <w:rFonts w:ascii="Simplified Arabic" w:hAnsi="Simplified Arabic" w:cs="Simplified Arabic"/>
          <w:sz w:val="28"/>
          <w:szCs w:val="28"/>
          <w:rtl/>
        </w:rPr>
        <w:t>سنة، بينما يتناقص إقبال الراشدين</w:t>
      </w:r>
      <w:r w:rsidR="00501ABB" w:rsidRPr="0027433E">
        <w:rPr>
          <w:rFonts w:ascii="Simplified Arabic" w:hAnsi="Simplified Arabic" w:cs="Simplified Arabic"/>
          <w:sz w:val="28"/>
          <w:szCs w:val="28"/>
        </w:rPr>
        <w:t xml:space="preserve"> (25 </w:t>
      </w:r>
      <w:r w:rsidR="00501ABB" w:rsidRPr="0027433E">
        <w:rPr>
          <w:rFonts w:ascii="Simplified Arabic" w:hAnsi="Simplified Arabic" w:cs="Simplified Arabic"/>
          <w:sz w:val="28"/>
          <w:szCs w:val="28"/>
          <w:rtl/>
        </w:rPr>
        <w:t xml:space="preserve">في المائة الباقية) كلما ارتفع معدل السن إلى أن تبلغ الأمية الاليكترونية أوجها لدي فئة العمر </w:t>
      </w:r>
      <w:r w:rsidR="00F95D61" w:rsidRPr="0027433E">
        <w:rPr>
          <w:rFonts w:ascii="Simplified Arabic" w:hAnsi="Simplified Arabic" w:cs="Simplified Arabic" w:hint="cs"/>
          <w:sz w:val="28"/>
          <w:szCs w:val="28"/>
          <w:rtl/>
        </w:rPr>
        <w:t>الأكبر م</w:t>
      </w:r>
      <w:r w:rsidR="00F95D61" w:rsidRPr="0027433E">
        <w:rPr>
          <w:rFonts w:ascii="Simplified Arabic" w:hAnsi="Simplified Arabic" w:cs="Simplified Arabic" w:hint="eastAsia"/>
          <w:sz w:val="28"/>
          <w:szCs w:val="28"/>
          <w:rtl/>
        </w:rPr>
        <w:t>ن</w:t>
      </w:r>
      <w:r w:rsidR="00501ABB" w:rsidRPr="0027433E">
        <w:rPr>
          <w:rFonts w:ascii="Simplified Arabic" w:hAnsi="Simplified Arabic" w:cs="Simplified Arabic"/>
          <w:sz w:val="28"/>
          <w:szCs w:val="28"/>
        </w:rPr>
        <w:t xml:space="preserve">50 </w:t>
      </w:r>
      <w:r w:rsidR="00501ABB" w:rsidRPr="0027433E">
        <w:rPr>
          <w:rFonts w:ascii="Simplified Arabic" w:hAnsi="Simplified Arabic" w:cs="Simplified Arabic"/>
          <w:sz w:val="28"/>
          <w:szCs w:val="28"/>
          <w:rtl/>
        </w:rPr>
        <w:t xml:space="preserve">سنة، حيث تتجاوز نسبة الممتنعين عن استعمال هذه التكنولوجيات الحديثة في أوروبا أكثر من </w:t>
      </w:r>
      <w:r w:rsidR="00501ABB" w:rsidRPr="0027433E">
        <w:rPr>
          <w:rFonts w:ascii="Simplified Arabic" w:hAnsi="Simplified Arabic" w:cs="Simplified Arabic"/>
          <w:sz w:val="28"/>
          <w:szCs w:val="28"/>
        </w:rPr>
        <w:t xml:space="preserve">60 </w:t>
      </w:r>
      <w:r w:rsidR="00501ABB" w:rsidRPr="0027433E">
        <w:rPr>
          <w:rFonts w:ascii="Simplified Arabic" w:hAnsi="Simplified Arabic" w:cs="Simplified Arabic"/>
          <w:sz w:val="28"/>
          <w:szCs w:val="28"/>
          <w:rtl/>
        </w:rPr>
        <w:t>في المائة لأسباب تعود في أغلبيتها</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إلى الأمية الإلكترونية وكراهية التكنولوجيا</w:t>
      </w:r>
      <w:r w:rsidR="009233B8">
        <w:rPr>
          <w:rFonts w:ascii="Simplified Arabic" w:hAnsi="Simplified Arabic" w:cs="Simplified Arabic"/>
          <w:sz w:val="28"/>
          <w:szCs w:val="28"/>
        </w:rPr>
        <w:t xml:space="preserve"> (</w:t>
      </w:r>
      <w:proofErr w:type="spellStart"/>
      <w:r w:rsidR="009233B8">
        <w:rPr>
          <w:rFonts w:ascii="Simplified Arabic" w:hAnsi="Simplified Arabic" w:cs="Simplified Arabic"/>
          <w:sz w:val="28"/>
          <w:szCs w:val="28"/>
        </w:rPr>
        <w:t>Technophobia</w:t>
      </w:r>
      <w:proofErr w:type="spellEnd"/>
      <w:r w:rsidR="009233B8">
        <w:rPr>
          <w:rFonts w:ascii="Simplified Arabic" w:hAnsi="Simplified Arabic" w:cs="Simplified Arabic"/>
          <w:sz w:val="28"/>
          <w:szCs w:val="28"/>
        </w:rPr>
        <w:t xml:space="preserve">  ). </w:t>
      </w:r>
      <w:r w:rsidR="00501ABB" w:rsidRPr="0027433E">
        <w:rPr>
          <w:rFonts w:ascii="Simplified Arabic" w:hAnsi="Simplified Arabic" w:cs="Simplified Arabic"/>
          <w:sz w:val="28"/>
          <w:szCs w:val="28"/>
        </w:rPr>
        <w:br/>
        <w:t xml:space="preserve">- </w:t>
      </w:r>
      <w:r w:rsidR="00501ABB" w:rsidRPr="0027433E">
        <w:rPr>
          <w:rFonts w:ascii="Simplified Arabic" w:hAnsi="Simplified Arabic" w:cs="Simplified Arabic"/>
          <w:sz w:val="28"/>
          <w:szCs w:val="28"/>
          <w:rtl/>
        </w:rPr>
        <w:t xml:space="preserve">إن جهل الآباء بهذه التقنية يصعب من عملية المراقبة واستعمال هذه التقنية من قبل الأطفال والمراهقين </w:t>
      </w:r>
      <w:r w:rsidR="00501ABB" w:rsidRPr="0027433E">
        <w:rPr>
          <w:rFonts w:ascii="Simplified Arabic" w:hAnsi="Simplified Arabic" w:cs="Simplified Arabic"/>
          <w:sz w:val="28"/>
          <w:szCs w:val="28"/>
        </w:rPr>
        <w:br/>
        <w:t xml:space="preserve">- </w:t>
      </w:r>
      <w:r w:rsidR="00501ABB" w:rsidRPr="0027433E">
        <w:rPr>
          <w:rFonts w:ascii="Simplified Arabic" w:hAnsi="Simplified Arabic" w:cs="Simplified Arabic"/>
          <w:sz w:val="28"/>
          <w:szCs w:val="28"/>
          <w:rtl/>
        </w:rPr>
        <w:t xml:space="preserve">أن </w:t>
      </w:r>
      <w:r w:rsidR="009233B8">
        <w:rPr>
          <w:rFonts w:ascii="Simplified Arabic" w:hAnsi="Simplified Arabic" w:cs="Simplified Arabic" w:hint="cs"/>
          <w:sz w:val="28"/>
          <w:szCs w:val="28"/>
          <w:rtl/>
        </w:rPr>
        <w:t>الانترن</w:t>
      </w:r>
      <w:r w:rsidR="009233B8"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أعاد تشكيل وصياغة العلاقة بين عدد من المواضيع والأطراف المتفاعلة مثل المنزل والمدرسة والنادي والتعليم والأولياء والمربين والمرشدين النفسيين والاجتماعيين، حيث طرحت جملة من التساؤلات لم تتم الإجابة عنها بعد</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t xml:space="preserve">- </w:t>
      </w:r>
      <w:r w:rsidR="00501ABB" w:rsidRPr="0027433E">
        <w:rPr>
          <w:rFonts w:ascii="Simplified Arabic" w:hAnsi="Simplified Arabic" w:cs="Simplified Arabic"/>
          <w:sz w:val="28"/>
          <w:szCs w:val="28"/>
          <w:rtl/>
        </w:rPr>
        <w:t xml:space="preserve">أن القيمة التعليمية </w:t>
      </w:r>
      <w:proofErr w:type="spellStart"/>
      <w:r w:rsidR="00501ABB" w:rsidRPr="0027433E">
        <w:rPr>
          <w:rFonts w:ascii="Simplified Arabic" w:hAnsi="Simplified Arabic" w:cs="Simplified Arabic"/>
          <w:sz w:val="28"/>
          <w:szCs w:val="28"/>
          <w:rtl/>
        </w:rPr>
        <w:t>للأنترنات</w:t>
      </w:r>
      <w:proofErr w:type="spellEnd"/>
      <w:r w:rsidR="00501ABB" w:rsidRPr="0027433E">
        <w:rPr>
          <w:rFonts w:ascii="Simplified Arabic" w:hAnsi="Simplified Arabic" w:cs="Simplified Arabic"/>
          <w:sz w:val="28"/>
          <w:szCs w:val="28"/>
          <w:rtl/>
        </w:rPr>
        <w:t xml:space="preserve"> لم تتأكد بعد، وقلة التجربة بها تجعلها مصدر ريب وخشية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lastRenderedPageBreak/>
        <w:t xml:space="preserve">- </w:t>
      </w:r>
      <w:r w:rsidR="00501ABB" w:rsidRPr="0027433E">
        <w:rPr>
          <w:rFonts w:ascii="Simplified Arabic" w:hAnsi="Simplified Arabic" w:cs="Simplified Arabic"/>
          <w:sz w:val="28"/>
          <w:szCs w:val="28"/>
          <w:rtl/>
        </w:rPr>
        <w:t xml:space="preserve">أن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tl/>
        </w:rPr>
        <w:t xml:space="preserve"> أعاد الاعتبار للمنزل كفضاء لإنتاج المحتوى ومكان لتلقي العلم والمتعة والترفيه والمزاح</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t xml:space="preserve">- </w:t>
      </w:r>
      <w:r w:rsidR="00501ABB" w:rsidRPr="0027433E">
        <w:rPr>
          <w:rFonts w:ascii="Simplified Arabic" w:hAnsi="Simplified Arabic" w:cs="Simplified Arabic"/>
          <w:sz w:val="28"/>
          <w:szCs w:val="28"/>
          <w:rtl/>
        </w:rPr>
        <w:t>أن الدردشة هي شكل من أشكال المشاركة المدنية في الحياة الاجتماعية، كما ينظر إليها على أنها شكل من أشكال الانسلاخ عن المجتمع المحلي</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t xml:space="preserve">_ </w:t>
      </w:r>
      <w:r w:rsidR="00501ABB" w:rsidRPr="0027433E">
        <w:rPr>
          <w:rFonts w:ascii="Simplified Arabic" w:hAnsi="Simplified Arabic" w:cs="Simplified Arabic"/>
          <w:sz w:val="28"/>
          <w:szCs w:val="28"/>
          <w:rtl/>
        </w:rPr>
        <w:t xml:space="preserve">أن الفجوة الرقمية المتمثلة في </w:t>
      </w:r>
      <w:proofErr w:type="spellStart"/>
      <w:r w:rsidR="00501ABB" w:rsidRPr="0027433E">
        <w:rPr>
          <w:rFonts w:ascii="Simplified Arabic" w:hAnsi="Simplified Arabic" w:cs="Simplified Arabic"/>
          <w:sz w:val="28"/>
          <w:szCs w:val="28"/>
          <w:rtl/>
        </w:rPr>
        <w:t>اللامساواة</w:t>
      </w:r>
      <w:proofErr w:type="spellEnd"/>
      <w:r w:rsidR="00501ABB" w:rsidRPr="0027433E">
        <w:rPr>
          <w:rFonts w:ascii="Simplified Arabic" w:hAnsi="Simplified Arabic" w:cs="Simplified Arabic"/>
          <w:sz w:val="28"/>
          <w:szCs w:val="28"/>
          <w:rtl/>
        </w:rPr>
        <w:t xml:space="preserve"> في القدرة والإمكانيات المتوفرة لاستعمال التكنولوجيات الحديثة، لا تظهر فقط فيما بين الفئات الاجتماعية ذات الخلفيات المختلفة، ولكن تتجلى خاصة في القدرة على استعمال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tl/>
        </w:rPr>
        <w:t xml:space="preserve"> في إشباع الحاجات المختلفة وإيجاد الحلول المناسبة للمشاكل المتنوعة المطروحة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لقد استدعت خصوصيات هذا الفضاء الاتصالي الجديد الذي هو، في الحقيقة، امتداد للفضاء الناجم عن الاستعمال المكثف للتكنولوجيات المنزلية، تعميم الاختيارات المنهجية الإثنوغرافية للتوجه الجديد في أبحاث الجمهور. وهي تندرج، عموما، فيما أصبح يعرف بالمنهجية الإثنوغرافية</w:t>
      </w:r>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Ethnomethodology</w:t>
      </w:r>
      <w:proofErr w:type="spellEnd"/>
      <w:r w:rsidR="00501ABB" w:rsidRPr="0027433E">
        <w:rPr>
          <w:rFonts w:ascii="Simplified Arabic" w:hAnsi="Simplified Arabic" w:cs="Simplified Arabic"/>
          <w:sz w:val="28"/>
          <w:szCs w:val="28"/>
        </w:rPr>
        <w:t xml:space="preserve">  ) </w:t>
      </w:r>
      <w:r w:rsidR="00501ABB" w:rsidRPr="0027433E">
        <w:rPr>
          <w:rFonts w:ascii="Simplified Arabic" w:hAnsi="Simplified Arabic" w:cs="Simplified Arabic"/>
          <w:sz w:val="28"/>
          <w:szCs w:val="28"/>
          <w:rtl/>
        </w:rPr>
        <w:t xml:space="preserve">في دراسات التلقي، والتي تستلزم تحديد </w:t>
      </w:r>
      <w:proofErr w:type="spellStart"/>
      <w:r w:rsidR="00501ABB" w:rsidRPr="0027433E">
        <w:rPr>
          <w:rFonts w:ascii="Simplified Arabic" w:hAnsi="Simplified Arabic" w:cs="Simplified Arabic"/>
          <w:sz w:val="28"/>
          <w:szCs w:val="28"/>
          <w:rtl/>
        </w:rPr>
        <w:t>إثنوغرافيا</w:t>
      </w:r>
      <w:proofErr w:type="spellEnd"/>
      <w:r w:rsidR="00501ABB" w:rsidRPr="0027433E">
        <w:rPr>
          <w:rFonts w:ascii="Simplified Arabic" w:hAnsi="Simplified Arabic" w:cs="Simplified Arabic"/>
          <w:sz w:val="28"/>
          <w:szCs w:val="28"/>
          <w:rtl/>
        </w:rPr>
        <w:t xml:space="preserve"> الجمهور وإجراء تحريات علمية حول أنظمة التأويل والعمليات التي يقوم بها المتلقون. وتستند خطوات البحث إلى مختلف وحدات التحليل: الفرد</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باعتباره موضوع اجتماعي وذات فردية</w:t>
      </w:r>
      <w:r w:rsidR="00501ABB" w:rsidRPr="0027433E">
        <w:rPr>
          <w:rFonts w:ascii="Simplified Arabic" w:hAnsi="Simplified Arabic" w:cs="Simplified Arabic"/>
          <w:sz w:val="28"/>
          <w:szCs w:val="28"/>
        </w:rPr>
        <w:t xml:space="preserve">     (Social </w:t>
      </w:r>
      <w:proofErr w:type="spellStart"/>
      <w:r w:rsidR="00501ABB" w:rsidRPr="0027433E">
        <w:rPr>
          <w:rFonts w:ascii="Simplified Arabic" w:hAnsi="Simplified Arabic" w:cs="Simplified Arabic"/>
          <w:sz w:val="28"/>
          <w:szCs w:val="28"/>
        </w:rPr>
        <w:t>Subject</w:t>
      </w:r>
      <w:proofErr w:type="spellEnd"/>
      <w:r w:rsidR="00501ABB" w:rsidRPr="0027433E">
        <w:rPr>
          <w:rFonts w:ascii="Simplified Arabic" w:hAnsi="Simplified Arabic" w:cs="Simplified Arabic"/>
          <w:sz w:val="28"/>
          <w:szCs w:val="28"/>
        </w:rPr>
        <w:t xml:space="preserve"> &amp; </w:t>
      </w:r>
      <w:proofErr w:type="spellStart"/>
      <w:r w:rsidR="00501ABB" w:rsidRPr="0027433E">
        <w:rPr>
          <w:rFonts w:ascii="Simplified Arabic" w:hAnsi="Simplified Arabic" w:cs="Simplified Arabic"/>
          <w:sz w:val="28"/>
          <w:szCs w:val="28"/>
        </w:rPr>
        <w:t>Individual</w:t>
      </w:r>
      <w:proofErr w:type="spellEnd"/>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Subjectivity</w:t>
      </w:r>
      <w:proofErr w:type="spellEnd"/>
      <w:r w:rsidR="00501ABB" w:rsidRPr="0027433E">
        <w:rPr>
          <w:rFonts w:ascii="Simplified Arabic" w:hAnsi="Simplified Arabic" w:cs="Simplified Arabic"/>
          <w:sz w:val="28"/>
          <w:szCs w:val="28"/>
        </w:rPr>
        <w:t>  )</w:t>
      </w:r>
      <w:r w:rsidR="00501ABB" w:rsidRPr="0027433E">
        <w:rPr>
          <w:rFonts w:ascii="Simplified Arabic" w:hAnsi="Simplified Arabic" w:cs="Simplified Arabic"/>
          <w:sz w:val="28"/>
          <w:szCs w:val="28"/>
          <w:rtl/>
        </w:rPr>
        <w:t>، والجماعة والعلاقات ما بين الذات المشتركة</w:t>
      </w:r>
      <w:r w:rsidR="00501ABB" w:rsidRPr="0027433E">
        <w:rPr>
          <w:rFonts w:ascii="Simplified Arabic" w:hAnsi="Simplified Arabic" w:cs="Simplified Arabic"/>
          <w:sz w:val="28"/>
          <w:szCs w:val="28"/>
        </w:rPr>
        <w:t xml:space="preserve">     (Intersubjective  ) </w:t>
      </w:r>
      <w:r w:rsidR="00501ABB" w:rsidRPr="0027433E">
        <w:rPr>
          <w:rFonts w:ascii="Simplified Arabic" w:hAnsi="Simplified Arabic" w:cs="Simplified Arabic"/>
          <w:sz w:val="28"/>
          <w:szCs w:val="28"/>
          <w:rtl/>
        </w:rPr>
        <w:t>في تجربة الحياة اليومية للجماعة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وإلى جانب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tl/>
        </w:rPr>
        <w:t xml:space="preserve">، تكثف استعمال الاتجاه </w:t>
      </w:r>
      <w:proofErr w:type="spellStart"/>
      <w:r w:rsidR="00501ABB" w:rsidRPr="0027433E">
        <w:rPr>
          <w:rFonts w:ascii="Simplified Arabic" w:hAnsi="Simplified Arabic" w:cs="Simplified Arabic"/>
          <w:sz w:val="28"/>
          <w:szCs w:val="28"/>
          <w:rtl/>
        </w:rPr>
        <w:t>الإثنو</w:t>
      </w:r>
      <w:proofErr w:type="spellEnd"/>
      <w:r w:rsidR="00501ABB" w:rsidRPr="0027433E">
        <w:rPr>
          <w:rFonts w:ascii="Simplified Arabic" w:hAnsi="Simplified Arabic" w:cs="Simplified Arabic"/>
          <w:sz w:val="28"/>
          <w:szCs w:val="28"/>
          <w:rtl/>
        </w:rPr>
        <w:t xml:space="preserve">- منهجي في دراسات الجمهور على ضوء عولمة الرسائل الإعلامية المتسارعة والمتوسعة بفضل البث التلفزيوني المباشر عبر </w:t>
      </w:r>
      <w:proofErr w:type="spellStart"/>
      <w:r w:rsidR="00501ABB" w:rsidRPr="0027433E">
        <w:rPr>
          <w:rFonts w:ascii="Simplified Arabic" w:hAnsi="Simplified Arabic" w:cs="Simplified Arabic"/>
          <w:sz w:val="28"/>
          <w:szCs w:val="28"/>
          <w:rtl/>
        </w:rPr>
        <w:t>السواتل</w:t>
      </w:r>
      <w:proofErr w:type="spellEnd"/>
      <w:r w:rsidR="00501ABB" w:rsidRPr="0027433E">
        <w:rPr>
          <w:rFonts w:ascii="Simplified Arabic" w:hAnsi="Simplified Arabic" w:cs="Simplified Arabic"/>
          <w:sz w:val="28"/>
          <w:szCs w:val="28"/>
          <w:rtl/>
        </w:rPr>
        <w:t xml:space="preserve"> والأنظمة الرقمية والقنوات المشفرة وتلفزيون </w:t>
      </w:r>
      <w:proofErr w:type="spellStart"/>
      <w:r w:rsidR="00501ABB" w:rsidRPr="0027433E">
        <w:rPr>
          <w:rFonts w:ascii="Simplified Arabic" w:hAnsi="Simplified Arabic" w:cs="Simplified Arabic"/>
          <w:sz w:val="28"/>
          <w:szCs w:val="28"/>
          <w:rtl/>
        </w:rPr>
        <w:t>الأنترنات</w:t>
      </w:r>
      <w:proofErr w:type="spellEnd"/>
      <w:r w:rsidR="00501ABB" w:rsidRPr="0027433E">
        <w:rPr>
          <w:rFonts w:ascii="Simplified Arabic" w:hAnsi="Simplified Arabic" w:cs="Simplified Arabic"/>
          <w:sz w:val="28"/>
          <w:szCs w:val="28"/>
        </w:rPr>
        <w:t>(</w:t>
      </w:r>
      <w:proofErr w:type="spellStart"/>
      <w:r w:rsidR="00501ABB" w:rsidRPr="0027433E">
        <w:rPr>
          <w:rFonts w:ascii="Simplified Arabic" w:hAnsi="Simplified Arabic" w:cs="Simplified Arabic"/>
          <w:sz w:val="28"/>
          <w:szCs w:val="28"/>
        </w:rPr>
        <w:t>Screen</w:t>
      </w:r>
      <w:proofErr w:type="spellEnd"/>
      <w:r w:rsidR="00501ABB" w:rsidRPr="0027433E">
        <w:rPr>
          <w:rFonts w:ascii="Simplified Arabic" w:hAnsi="Simplified Arabic" w:cs="Simplified Arabic"/>
          <w:sz w:val="28"/>
          <w:szCs w:val="28"/>
        </w:rPr>
        <w:t xml:space="preserve"> Digest ) </w:t>
      </w:r>
      <w:r w:rsidR="00501ABB" w:rsidRPr="0027433E">
        <w:rPr>
          <w:rFonts w:ascii="Simplified Arabic" w:hAnsi="Simplified Arabic" w:cs="Simplified Arabic"/>
          <w:sz w:val="28"/>
          <w:szCs w:val="28"/>
          <w:rtl/>
        </w:rPr>
        <w:t>الذي يتوقع أن يحل محل القنوات المشفرة خلال العشرية القادمة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ويرى </w:t>
      </w:r>
      <w:proofErr w:type="spellStart"/>
      <w:r w:rsidR="00501ABB" w:rsidRPr="0027433E">
        <w:rPr>
          <w:rFonts w:ascii="Simplified Arabic" w:hAnsi="Simplified Arabic" w:cs="Simplified Arabic"/>
          <w:sz w:val="28"/>
          <w:szCs w:val="28"/>
          <w:rtl/>
        </w:rPr>
        <w:t>رامسوامي</w:t>
      </w:r>
      <w:proofErr w:type="spellEnd"/>
      <w:r w:rsidR="00501ABB" w:rsidRPr="0027433E">
        <w:rPr>
          <w:rFonts w:ascii="Simplified Arabic" w:hAnsi="Simplified Arabic" w:cs="Simplified Arabic"/>
          <w:sz w:val="28"/>
          <w:szCs w:val="28"/>
          <w:rtl/>
        </w:rPr>
        <w:t xml:space="preserve"> </w:t>
      </w:r>
      <w:r w:rsidR="00501ABB" w:rsidRPr="0027433E">
        <w:rPr>
          <w:rFonts w:ascii="Simplified Arabic" w:hAnsi="Simplified Arabic" w:cs="Simplified Arabic"/>
          <w:sz w:val="28"/>
          <w:szCs w:val="28"/>
        </w:rPr>
        <w:t>(</w:t>
      </w:r>
      <w:proofErr w:type="spellStart"/>
      <w:r w:rsidR="00501ABB" w:rsidRPr="0027433E">
        <w:rPr>
          <w:rFonts w:ascii="Simplified Arabic" w:hAnsi="Simplified Arabic" w:cs="Simplified Arabic"/>
          <w:sz w:val="28"/>
          <w:szCs w:val="28"/>
        </w:rPr>
        <w:t>Ramaswami</w:t>
      </w:r>
      <w:proofErr w:type="spellEnd"/>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Harindranath</w:t>
      </w:r>
      <w:proofErr w:type="spellEnd"/>
      <w:r w:rsidR="00501ABB" w:rsidRPr="0027433E">
        <w:rPr>
          <w:rFonts w:ascii="Simplified Arabic" w:hAnsi="Simplified Arabic" w:cs="Simplified Arabic"/>
          <w:sz w:val="28"/>
          <w:szCs w:val="28"/>
        </w:rPr>
        <w:t>, 2005)</w:t>
      </w:r>
      <w:r w:rsidR="00501ABB" w:rsidRPr="0027433E">
        <w:rPr>
          <w:rFonts w:ascii="Simplified Arabic" w:hAnsi="Simplified Arabic" w:cs="Simplified Arabic"/>
          <w:sz w:val="28"/>
          <w:szCs w:val="28"/>
          <w:rtl/>
        </w:rPr>
        <w:t>، أن هناك صنفين من دراسات الجمهور الشامل الحديثة</w:t>
      </w:r>
      <w:r w:rsidR="00501ABB" w:rsidRPr="0027433E">
        <w:rPr>
          <w:rFonts w:ascii="Simplified Arabic" w:hAnsi="Simplified Arabic" w:cs="Simplified Arabic"/>
          <w:sz w:val="28"/>
          <w:szCs w:val="28"/>
        </w:rPr>
        <w:t xml:space="preserve"> (Global Audience) </w:t>
      </w:r>
      <w:r w:rsidR="00501ABB" w:rsidRPr="0027433E">
        <w:rPr>
          <w:rFonts w:ascii="Simplified Arabic" w:hAnsi="Simplified Arabic" w:cs="Simplified Arabic"/>
          <w:sz w:val="28"/>
          <w:szCs w:val="28"/>
          <w:rtl/>
        </w:rPr>
        <w:t xml:space="preserve">بدأت منتصف العشرية الأولى من القرن الحالي تركز على دور المجموعات </w:t>
      </w:r>
      <w:proofErr w:type="spellStart"/>
      <w:r w:rsidR="00501ABB" w:rsidRPr="0027433E">
        <w:rPr>
          <w:rFonts w:ascii="Simplified Arabic" w:hAnsi="Simplified Arabic" w:cs="Simplified Arabic"/>
          <w:sz w:val="28"/>
          <w:szCs w:val="28"/>
          <w:rtl/>
        </w:rPr>
        <w:t>الإثنية</w:t>
      </w:r>
      <w:proofErr w:type="spellEnd"/>
      <w:r w:rsidR="00501ABB" w:rsidRPr="0027433E">
        <w:rPr>
          <w:rFonts w:ascii="Simplified Arabic" w:hAnsi="Simplified Arabic" w:cs="Simplified Arabic"/>
          <w:sz w:val="28"/>
          <w:szCs w:val="28"/>
          <w:rtl/>
        </w:rPr>
        <w:t>: الصنف الذي أعاد بعث أطروحات الإمبريالية الثقافة والإعلامية</w:t>
      </w:r>
      <w:r w:rsidR="00501ABB" w:rsidRPr="0027433E">
        <w:rPr>
          <w:rFonts w:ascii="Simplified Arabic" w:hAnsi="Simplified Arabic" w:cs="Simplified Arabic"/>
          <w:sz w:val="28"/>
          <w:szCs w:val="28"/>
        </w:rPr>
        <w:t xml:space="preserve"> (Media/cultural </w:t>
      </w:r>
      <w:proofErr w:type="spellStart"/>
      <w:r w:rsidR="00501ABB" w:rsidRPr="0027433E">
        <w:rPr>
          <w:rFonts w:ascii="Simplified Arabic" w:hAnsi="Simplified Arabic" w:cs="Simplified Arabic"/>
          <w:sz w:val="28"/>
          <w:szCs w:val="28"/>
        </w:rPr>
        <w:t>Imperialism</w:t>
      </w:r>
      <w:proofErr w:type="spellEnd"/>
      <w:r w:rsidR="00501ABB" w:rsidRPr="0027433E">
        <w:rPr>
          <w:rFonts w:ascii="Simplified Arabic" w:hAnsi="Simplified Arabic" w:cs="Simplified Arabic"/>
          <w:sz w:val="28"/>
          <w:szCs w:val="28"/>
        </w:rPr>
        <w:t>)</w:t>
      </w:r>
      <w:r w:rsidR="00501ABB" w:rsidRPr="0027433E">
        <w:rPr>
          <w:rFonts w:ascii="Simplified Arabic" w:hAnsi="Simplified Arabic" w:cs="Simplified Arabic"/>
          <w:sz w:val="28"/>
          <w:szCs w:val="28"/>
          <w:rtl/>
        </w:rPr>
        <w:t>، ويحاول إعادة صياغتها في إطار التيارات المناهضة للعولمة، والصنف الذي يوجه البحث من جديد إلى دور وسائل الإعلام في تكوين هويات الأقليات</w:t>
      </w:r>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Diasporic</w:t>
      </w:r>
      <w:proofErr w:type="spellEnd"/>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Identities</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المشتتة خارج بيئاتها الطبيعية الأولى، خاصة دورها في تكوين تصورهم لهوياتهم </w:t>
      </w:r>
      <w:proofErr w:type="spellStart"/>
      <w:r w:rsidR="00501ABB" w:rsidRPr="0027433E">
        <w:rPr>
          <w:rFonts w:ascii="Simplified Arabic" w:hAnsi="Simplified Arabic" w:cs="Simplified Arabic"/>
          <w:sz w:val="28"/>
          <w:szCs w:val="28"/>
          <w:rtl/>
        </w:rPr>
        <w:t>الإثنية</w:t>
      </w:r>
      <w:proofErr w:type="spellEnd"/>
      <w:r w:rsidR="00501ABB" w:rsidRPr="0027433E">
        <w:rPr>
          <w:rFonts w:ascii="Simplified Arabic" w:hAnsi="Simplified Arabic" w:cs="Simplified Arabic"/>
          <w:sz w:val="28"/>
          <w:szCs w:val="28"/>
          <w:rtl/>
        </w:rPr>
        <w:t xml:space="preserve"> في بيئاتهم الجديدة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lastRenderedPageBreak/>
        <w:br/>
        <w:t> </w:t>
      </w:r>
      <w:r w:rsidR="00501ABB" w:rsidRPr="0027433E">
        <w:rPr>
          <w:rFonts w:ascii="Simplified Arabic" w:hAnsi="Simplified Arabic" w:cs="Simplified Arabic"/>
          <w:sz w:val="28"/>
          <w:szCs w:val="28"/>
          <w:rtl/>
        </w:rPr>
        <w:t xml:space="preserve">إن الإشكالية التي يعيد </w:t>
      </w:r>
      <w:proofErr w:type="spellStart"/>
      <w:r w:rsidR="00501ABB" w:rsidRPr="0027433E">
        <w:rPr>
          <w:rFonts w:ascii="Simplified Arabic" w:hAnsi="Simplified Arabic" w:cs="Simplified Arabic"/>
          <w:sz w:val="28"/>
          <w:szCs w:val="28"/>
          <w:rtl/>
        </w:rPr>
        <w:t>رامسوامي</w:t>
      </w:r>
      <w:proofErr w:type="spellEnd"/>
      <w:r w:rsidR="00501ABB" w:rsidRPr="0027433E">
        <w:rPr>
          <w:rFonts w:ascii="Simplified Arabic" w:hAnsi="Simplified Arabic" w:cs="Simplified Arabic"/>
          <w:sz w:val="28"/>
          <w:szCs w:val="28"/>
          <w:rtl/>
        </w:rPr>
        <w:t xml:space="preserve"> طرحها والمستمدة أساسا من خلا صات مثالين كان قد توصل إليها كل من ليا بز </w:t>
      </w:r>
      <w:proofErr w:type="spellStart"/>
      <w:r w:rsidR="00501ABB" w:rsidRPr="0027433E">
        <w:rPr>
          <w:rFonts w:ascii="Simplified Arabic" w:hAnsi="Simplified Arabic" w:cs="Simplified Arabic"/>
          <w:sz w:val="28"/>
          <w:szCs w:val="28"/>
          <w:rtl/>
        </w:rPr>
        <w:t>وكاتز</w:t>
      </w:r>
      <w:proofErr w:type="spellEnd"/>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Liebes</w:t>
      </w:r>
      <w:proofErr w:type="spellEnd"/>
      <w:r w:rsidR="00501ABB" w:rsidRPr="0027433E">
        <w:rPr>
          <w:rFonts w:ascii="Simplified Arabic" w:hAnsi="Simplified Arabic" w:cs="Simplified Arabic"/>
          <w:sz w:val="28"/>
          <w:szCs w:val="28"/>
        </w:rPr>
        <w:t xml:space="preserve"> &amp; Katz, 1993) </w:t>
      </w:r>
      <w:r w:rsidR="00501ABB" w:rsidRPr="0027433E">
        <w:rPr>
          <w:rFonts w:ascii="Simplified Arabic" w:hAnsi="Simplified Arabic" w:cs="Simplified Arabic"/>
          <w:sz w:val="28"/>
          <w:szCs w:val="28"/>
          <w:rtl/>
        </w:rPr>
        <w:t>وجيل صبــاي</w:t>
      </w:r>
      <w:r w:rsidR="00501ABB" w:rsidRPr="0027433E">
        <w:rPr>
          <w:rFonts w:ascii="Simplified Arabic" w:hAnsi="Simplified Arabic" w:cs="Simplified Arabic"/>
          <w:sz w:val="28"/>
          <w:szCs w:val="28"/>
        </w:rPr>
        <w:t xml:space="preserve"> (Gillespie, 1995) </w:t>
      </w:r>
      <w:r w:rsidR="00501ABB" w:rsidRPr="0027433E">
        <w:rPr>
          <w:rFonts w:ascii="Simplified Arabic" w:hAnsi="Simplified Arabic" w:cs="Simplified Arabic"/>
          <w:sz w:val="28"/>
          <w:szCs w:val="28"/>
          <w:rtl/>
        </w:rPr>
        <w:t>المتعلقة بأبحاث الجمهور العابرة للثقافات</w:t>
      </w:r>
      <w:r w:rsidR="00501ABB" w:rsidRPr="0027433E">
        <w:rPr>
          <w:rFonts w:ascii="Simplified Arabic" w:hAnsi="Simplified Arabic" w:cs="Simplified Arabic"/>
          <w:sz w:val="28"/>
          <w:szCs w:val="28"/>
        </w:rPr>
        <w:t xml:space="preserve"> (Cross-Cultural) </w:t>
      </w:r>
      <w:r w:rsidR="00501ABB" w:rsidRPr="0027433E">
        <w:rPr>
          <w:rFonts w:ascii="Simplified Arabic" w:hAnsi="Simplified Arabic" w:cs="Simplified Arabic"/>
          <w:sz w:val="28"/>
          <w:szCs w:val="28"/>
          <w:rtl/>
        </w:rPr>
        <w:t xml:space="preserve">وأقليات الشتات المنسلخة من جذورها الإقليمية، تخص بالدرجة الأولى إبراز الانتماءات </w:t>
      </w:r>
      <w:proofErr w:type="spellStart"/>
      <w:r w:rsidR="00501ABB" w:rsidRPr="0027433E">
        <w:rPr>
          <w:rFonts w:ascii="Simplified Arabic" w:hAnsi="Simplified Arabic" w:cs="Simplified Arabic"/>
          <w:sz w:val="28"/>
          <w:szCs w:val="28"/>
          <w:rtl/>
        </w:rPr>
        <w:t>الإثنية</w:t>
      </w:r>
      <w:proofErr w:type="spellEnd"/>
      <w:r w:rsidR="00501ABB" w:rsidRPr="0027433E">
        <w:rPr>
          <w:rFonts w:ascii="Simplified Arabic" w:hAnsi="Simplified Arabic" w:cs="Simplified Arabic"/>
          <w:sz w:val="28"/>
          <w:szCs w:val="28"/>
          <w:rtl/>
        </w:rPr>
        <w:t xml:space="preserve"> كعوامل محددة للسلوك الاتصالي ولنمط التفاعل الإعلامي</w:t>
      </w:r>
      <w:r w:rsidR="00501ABB" w:rsidRPr="0027433E">
        <w:rPr>
          <w:rFonts w:ascii="Simplified Arabic" w:hAnsi="Simplified Arabic" w:cs="Simplified Arabic"/>
          <w:sz w:val="28"/>
          <w:szCs w:val="28"/>
        </w:rPr>
        <w:t xml:space="preserve"> . </w:t>
      </w:r>
      <w:r w:rsidR="00501ABB" w:rsidRPr="0027433E">
        <w:rPr>
          <w:rFonts w:ascii="Simplified Arabic" w:hAnsi="Simplified Arabic" w:cs="Simplified Arabic"/>
          <w:sz w:val="28"/>
          <w:szCs w:val="28"/>
          <w:rtl/>
        </w:rPr>
        <w:t>فقد لاحظ جيل روي</w:t>
      </w:r>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Gilroy</w:t>
      </w:r>
      <w:proofErr w:type="spellEnd"/>
      <w:r w:rsidR="00501ABB" w:rsidRPr="0027433E">
        <w:rPr>
          <w:rFonts w:ascii="Simplified Arabic" w:hAnsi="Simplified Arabic" w:cs="Simplified Arabic"/>
          <w:sz w:val="28"/>
          <w:szCs w:val="28"/>
        </w:rPr>
        <w:t>, 2004)</w:t>
      </w:r>
      <w:r w:rsidR="00501ABB" w:rsidRPr="0027433E">
        <w:rPr>
          <w:rFonts w:ascii="Simplified Arabic" w:hAnsi="Simplified Arabic" w:cs="Simplified Arabic"/>
          <w:sz w:val="28"/>
          <w:szCs w:val="28"/>
          <w:rtl/>
        </w:rPr>
        <w:t>، أن التيارات الثقافية المتعددة</w:t>
      </w:r>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Multiculturalism</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المثيرة دائما للنقاش حول </w:t>
      </w:r>
      <w:proofErr w:type="spellStart"/>
      <w:r w:rsidR="00501ABB" w:rsidRPr="0027433E">
        <w:rPr>
          <w:rFonts w:ascii="Simplified Arabic" w:hAnsi="Simplified Arabic" w:cs="Simplified Arabic"/>
          <w:sz w:val="28"/>
          <w:szCs w:val="28"/>
          <w:rtl/>
        </w:rPr>
        <w:t>الإثنية</w:t>
      </w:r>
      <w:proofErr w:type="spellEnd"/>
      <w:r w:rsidR="00501ABB" w:rsidRPr="0027433E">
        <w:rPr>
          <w:rFonts w:ascii="Simplified Arabic" w:hAnsi="Simplified Arabic" w:cs="Simplified Arabic"/>
          <w:sz w:val="28"/>
          <w:szCs w:val="28"/>
          <w:rtl/>
        </w:rPr>
        <w:t xml:space="preserve"> الثقافية، على سبيل المثال، أخذت أبعاداً جديدةً تبعا لطبيعة قراءة وتفسير الاعتبارات الأخيرة المتعلقة</w:t>
      </w:r>
      <w:r w:rsidR="00501ABB" w:rsidRPr="0027433E">
        <w:rPr>
          <w:rFonts w:ascii="Simplified Arabic" w:hAnsi="Simplified Arabic" w:cs="Simplified Arabic"/>
          <w:sz w:val="28"/>
          <w:szCs w:val="28"/>
        </w:rPr>
        <w:t> "</w:t>
      </w:r>
      <w:r w:rsidR="00501ABB" w:rsidRPr="0027433E">
        <w:rPr>
          <w:rFonts w:ascii="Simplified Arabic" w:hAnsi="Simplified Arabic" w:cs="Simplified Arabic"/>
          <w:sz w:val="28"/>
          <w:szCs w:val="28"/>
          <w:rtl/>
        </w:rPr>
        <w:t>بالحرب ضد الإرهاب</w:t>
      </w:r>
      <w:r w:rsidR="00501ABB" w:rsidRPr="0027433E">
        <w:rPr>
          <w:rFonts w:ascii="Simplified Arabic" w:hAnsi="Simplified Arabic" w:cs="Simplified Arabic"/>
          <w:sz w:val="28"/>
          <w:szCs w:val="28"/>
        </w:rPr>
        <w:t>" (</w:t>
      </w:r>
      <w:proofErr w:type="spellStart"/>
      <w:r w:rsidR="00501ABB" w:rsidRPr="0027433E">
        <w:rPr>
          <w:rFonts w:ascii="Simplified Arabic" w:hAnsi="Simplified Arabic" w:cs="Simplified Arabic"/>
          <w:sz w:val="28"/>
          <w:szCs w:val="28"/>
        </w:rPr>
        <w:t>War</w:t>
      </w:r>
      <w:proofErr w:type="spellEnd"/>
      <w:r w:rsidR="00501ABB" w:rsidRPr="0027433E">
        <w:rPr>
          <w:rFonts w:ascii="Simplified Arabic" w:hAnsi="Simplified Arabic" w:cs="Simplified Arabic"/>
          <w:sz w:val="28"/>
          <w:szCs w:val="28"/>
        </w:rPr>
        <w:t xml:space="preserve"> On </w:t>
      </w:r>
      <w:proofErr w:type="spellStart"/>
      <w:r w:rsidR="00501ABB" w:rsidRPr="0027433E">
        <w:rPr>
          <w:rFonts w:ascii="Simplified Arabic" w:hAnsi="Simplified Arabic" w:cs="Simplified Arabic"/>
          <w:sz w:val="28"/>
          <w:szCs w:val="28"/>
        </w:rPr>
        <w:t>Terror</w:t>
      </w:r>
      <w:proofErr w:type="spellEnd"/>
      <w:r w:rsidR="00501ABB" w:rsidRPr="0027433E">
        <w:rPr>
          <w:rFonts w:ascii="Simplified Arabic" w:hAnsi="Simplified Arabic" w:cs="Simplified Arabic"/>
          <w:sz w:val="28"/>
          <w:szCs w:val="28"/>
        </w:rPr>
        <w:t>)</w:t>
      </w:r>
      <w:r w:rsidR="00501ABB" w:rsidRPr="0027433E">
        <w:rPr>
          <w:rFonts w:ascii="Simplified Arabic" w:hAnsi="Simplified Arabic" w:cs="Simplified Arabic"/>
          <w:sz w:val="28"/>
          <w:szCs w:val="28"/>
          <w:rtl/>
        </w:rPr>
        <w:t>، خاصة في أمريكا الشمالية وأوروبا واستراليا</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ويبدو من خلال معالجات قضايا تمايز الهويات الإثنية المعقدة وعلاقاتها بمسائل الانتماء العرقي وبالثقافة العابرة للأمم</w:t>
      </w:r>
      <w:r w:rsidR="00501ABB" w:rsidRPr="0027433E">
        <w:rPr>
          <w:rFonts w:ascii="Simplified Arabic" w:hAnsi="Simplified Arabic" w:cs="Simplified Arabic"/>
          <w:sz w:val="28"/>
          <w:szCs w:val="28"/>
        </w:rPr>
        <w:t xml:space="preserve"> (Transnational Culture) </w:t>
      </w:r>
      <w:r w:rsidR="00501ABB" w:rsidRPr="0027433E">
        <w:rPr>
          <w:rFonts w:ascii="Simplified Arabic" w:hAnsi="Simplified Arabic" w:cs="Simplified Arabic"/>
          <w:sz w:val="28"/>
          <w:szCs w:val="28"/>
          <w:rtl/>
        </w:rPr>
        <w:t xml:space="preserve">على الصعيدين </w:t>
      </w:r>
      <w:proofErr w:type="spellStart"/>
      <w:r w:rsidR="00501ABB" w:rsidRPr="0027433E">
        <w:rPr>
          <w:rFonts w:ascii="Simplified Arabic" w:hAnsi="Simplified Arabic" w:cs="Simplified Arabic"/>
          <w:sz w:val="28"/>
          <w:szCs w:val="28"/>
          <w:rtl/>
        </w:rPr>
        <w:t>التنظيري</w:t>
      </w:r>
      <w:proofErr w:type="spellEnd"/>
      <w:r w:rsidR="00501ABB" w:rsidRPr="0027433E">
        <w:rPr>
          <w:rFonts w:ascii="Simplified Arabic" w:hAnsi="Simplified Arabic" w:cs="Simplified Arabic"/>
          <w:sz w:val="28"/>
          <w:szCs w:val="28"/>
          <w:rtl/>
        </w:rPr>
        <w:t xml:space="preserve"> والتطبيقي، أن هناك وعي متزايد بضرورة إعطاء أهمية معتبرة لهذه المواضيع الحساسة، وإعادة اختبار مدى قابلية بعض </w:t>
      </w:r>
      <w:proofErr w:type="spellStart"/>
      <w:r w:rsidR="00501ABB" w:rsidRPr="0027433E">
        <w:rPr>
          <w:rFonts w:ascii="Simplified Arabic" w:hAnsi="Simplified Arabic" w:cs="Simplified Arabic"/>
          <w:sz w:val="28"/>
          <w:szCs w:val="28"/>
          <w:rtl/>
        </w:rPr>
        <w:t>الخلاصات</w:t>
      </w:r>
      <w:proofErr w:type="spellEnd"/>
      <w:r w:rsidR="00501ABB" w:rsidRPr="0027433E">
        <w:rPr>
          <w:rFonts w:ascii="Simplified Arabic" w:hAnsi="Simplified Arabic" w:cs="Simplified Arabic"/>
          <w:sz w:val="28"/>
          <w:szCs w:val="28"/>
          <w:rtl/>
        </w:rPr>
        <w:t xml:space="preserve"> للتعميم على مختلف الحساسيات المحلية في بقاع شتى من العالم</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في سياق هذا النمط من التفكير والممارسات البحثية، تعتقد </w:t>
      </w:r>
      <w:proofErr w:type="spellStart"/>
      <w:r w:rsidR="00501ABB" w:rsidRPr="0027433E">
        <w:rPr>
          <w:rFonts w:ascii="Simplified Arabic" w:hAnsi="Simplified Arabic" w:cs="Simplified Arabic"/>
          <w:sz w:val="28"/>
          <w:szCs w:val="28"/>
          <w:rtl/>
        </w:rPr>
        <w:t>أنغ</w:t>
      </w:r>
      <w:proofErr w:type="spellEnd"/>
      <w:r w:rsidR="00501ABB" w:rsidRPr="0027433E">
        <w:rPr>
          <w:rFonts w:ascii="Simplified Arabic" w:hAnsi="Simplified Arabic" w:cs="Simplified Arabic"/>
          <w:sz w:val="28"/>
          <w:szCs w:val="28"/>
        </w:rPr>
        <w:t xml:space="preserve"> (Ang, 2001)</w:t>
      </w:r>
      <w:r w:rsidR="00501ABB" w:rsidRPr="0027433E">
        <w:rPr>
          <w:rFonts w:ascii="Simplified Arabic" w:hAnsi="Simplified Arabic" w:cs="Simplified Arabic"/>
          <w:sz w:val="28"/>
          <w:szCs w:val="28"/>
          <w:rtl/>
        </w:rPr>
        <w:t xml:space="preserve">، أن معالجة الخطابات "الوطنية" في علاقاتها بثقافة العولمة، تصبح مسألة أكثر ملائمة في حالة شرق آسيا حيث ساهم النمو الاقتصادي منذ أوائل التسعينات في ارتفاع موازي في الشعور بالثقة الذاتية </w:t>
      </w:r>
      <w:r w:rsidR="00501ABB" w:rsidRPr="0027433E">
        <w:rPr>
          <w:rFonts w:ascii="Simplified Arabic" w:hAnsi="Simplified Arabic" w:cs="Simplified Arabic"/>
          <w:sz w:val="28"/>
          <w:szCs w:val="28"/>
        </w:rPr>
        <w:t xml:space="preserve">(Self-confidence) </w:t>
      </w:r>
      <w:r w:rsidR="00501ABB" w:rsidRPr="0027433E">
        <w:rPr>
          <w:rFonts w:ascii="Simplified Arabic" w:hAnsi="Simplified Arabic" w:cs="Simplified Arabic"/>
          <w:sz w:val="28"/>
          <w:szCs w:val="28"/>
          <w:rtl/>
        </w:rPr>
        <w:t xml:space="preserve">الوطنية والإقليمية في مقابل تبسيط الشعور المناهض للغرب الذي أصبح ينظر إليه كفئة تحليلية وجغرافية غير متمركزة </w:t>
      </w:r>
      <w:r w:rsidR="00501ABB" w:rsidRPr="0027433E">
        <w:rPr>
          <w:rFonts w:ascii="Simplified Arabic" w:hAnsi="Simplified Arabic" w:cs="Simplified Arabic"/>
          <w:sz w:val="28"/>
          <w:szCs w:val="28"/>
        </w:rPr>
        <w:t>(</w:t>
      </w:r>
      <w:proofErr w:type="spellStart"/>
      <w:r w:rsidR="00501ABB" w:rsidRPr="0027433E">
        <w:rPr>
          <w:rFonts w:ascii="Simplified Arabic" w:hAnsi="Simplified Arabic" w:cs="Simplified Arabic"/>
          <w:sz w:val="28"/>
          <w:szCs w:val="28"/>
        </w:rPr>
        <w:t>Decentred</w:t>
      </w:r>
      <w:proofErr w:type="spellEnd"/>
      <w:r w:rsidR="00501ABB" w:rsidRPr="0027433E">
        <w:rPr>
          <w:rFonts w:ascii="Simplified Arabic" w:hAnsi="Simplified Arabic" w:cs="Simplified Arabic"/>
          <w:sz w:val="28"/>
          <w:szCs w:val="28"/>
        </w:rPr>
        <w:t>)</w:t>
      </w:r>
      <w:r w:rsidR="00501ABB" w:rsidRPr="0027433E">
        <w:rPr>
          <w:rFonts w:ascii="Simplified Arabic" w:hAnsi="Simplified Arabic" w:cs="Simplified Arabic"/>
          <w:sz w:val="28"/>
          <w:szCs w:val="28"/>
          <w:rtl/>
        </w:rPr>
        <w:t xml:space="preserve">، الأمر الذي يسمح للثقافة العابرة للأمم أن تتوغل </w:t>
      </w:r>
      <w:r w:rsidR="00501ABB" w:rsidRPr="0027433E">
        <w:rPr>
          <w:rFonts w:ascii="Simplified Arabic" w:hAnsi="Simplified Arabic" w:cs="Simplified Arabic"/>
          <w:sz w:val="28"/>
          <w:szCs w:val="28"/>
        </w:rPr>
        <w:t>(</w:t>
      </w:r>
      <w:proofErr w:type="spellStart"/>
      <w:r w:rsidR="00501ABB" w:rsidRPr="0027433E">
        <w:rPr>
          <w:rFonts w:ascii="Simplified Arabic" w:hAnsi="Simplified Arabic" w:cs="Simplified Arabic"/>
          <w:sz w:val="28"/>
          <w:szCs w:val="28"/>
        </w:rPr>
        <w:t>Incorporate</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في التمايز الثقافي </w:t>
      </w:r>
      <w:proofErr w:type="spellStart"/>
      <w:r w:rsidR="00501ABB" w:rsidRPr="0027433E">
        <w:rPr>
          <w:rFonts w:ascii="Simplified Arabic" w:hAnsi="Simplified Arabic" w:cs="Simplified Arabic"/>
          <w:sz w:val="28"/>
          <w:szCs w:val="28"/>
          <w:rtl/>
        </w:rPr>
        <w:t>والإثني</w:t>
      </w:r>
      <w:proofErr w:type="spellEnd"/>
      <w:r w:rsidR="00501ABB" w:rsidRPr="0027433E">
        <w:rPr>
          <w:rFonts w:ascii="Simplified Arabic" w:hAnsi="Simplified Arabic" w:cs="Simplified Arabic"/>
          <w:sz w:val="28"/>
          <w:szCs w:val="28"/>
          <w:rtl/>
        </w:rPr>
        <w:t xml:space="preserve"> من خلال إعادة تصور أطروحة تأسيس الانسجام </w:t>
      </w:r>
      <w:r w:rsidR="00501ABB" w:rsidRPr="0027433E">
        <w:rPr>
          <w:rFonts w:ascii="Simplified Arabic" w:hAnsi="Simplified Arabic" w:cs="Simplified Arabic"/>
          <w:sz w:val="28"/>
          <w:szCs w:val="28"/>
        </w:rPr>
        <w:t>(</w:t>
      </w:r>
      <w:proofErr w:type="spellStart"/>
      <w:r w:rsidR="00501ABB" w:rsidRPr="0027433E">
        <w:rPr>
          <w:rFonts w:ascii="Simplified Arabic" w:hAnsi="Simplified Arabic" w:cs="Simplified Arabic"/>
          <w:sz w:val="28"/>
          <w:szCs w:val="28"/>
        </w:rPr>
        <w:t>Homogenization</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في الثقافة الشاملة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ولاحظت </w:t>
      </w:r>
      <w:proofErr w:type="spellStart"/>
      <w:r w:rsidR="00501ABB" w:rsidRPr="0027433E">
        <w:rPr>
          <w:rFonts w:ascii="Simplified Arabic" w:hAnsi="Simplified Arabic" w:cs="Simplified Arabic"/>
          <w:sz w:val="28"/>
          <w:szCs w:val="28"/>
          <w:rtl/>
        </w:rPr>
        <w:t>أنغ</w:t>
      </w:r>
      <w:proofErr w:type="spellEnd"/>
      <w:r w:rsidR="00501ABB" w:rsidRPr="0027433E">
        <w:rPr>
          <w:rFonts w:ascii="Simplified Arabic" w:hAnsi="Simplified Arabic" w:cs="Simplified Arabic"/>
          <w:sz w:val="28"/>
          <w:szCs w:val="28"/>
          <w:rtl/>
        </w:rPr>
        <w:t xml:space="preserve"> في نفس المضمار، أن هذا الوعي الغربي بضرورة "أمحلة</w:t>
      </w:r>
      <w:r w:rsidR="00501ABB" w:rsidRPr="0027433E">
        <w:rPr>
          <w:rFonts w:ascii="Simplified Arabic" w:hAnsi="Simplified Arabic" w:cs="Simplified Arabic"/>
          <w:sz w:val="28"/>
          <w:szCs w:val="28"/>
        </w:rPr>
        <w:t>"  (</w:t>
      </w:r>
      <w:proofErr w:type="spellStart"/>
      <w:r w:rsidR="00501ABB" w:rsidRPr="0027433E">
        <w:rPr>
          <w:rFonts w:ascii="Simplified Arabic" w:hAnsi="Simplified Arabic" w:cs="Simplified Arabic"/>
          <w:sz w:val="28"/>
          <w:szCs w:val="28"/>
        </w:rPr>
        <w:t>Localization</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العولمة، دفع بمقرري برامج التلفزيونات الفضائية، على سبيل المثال، إلى التكيف مع نتائج تلك الدراسات المتعلقة بالجمهور الشامل، مشيرة إلى قرار التلفزيون-النجم</w:t>
      </w:r>
      <w:r w:rsidR="00501ABB" w:rsidRPr="0027433E">
        <w:rPr>
          <w:rFonts w:ascii="Simplified Arabic" w:hAnsi="Simplified Arabic" w:cs="Simplified Arabic"/>
          <w:sz w:val="28"/>
          <w:szCs w:val="28"/>
        </w:rPr>
        <w:t xml:space="preserve">(TV Star) </w:t>
      </w:r>
      <w:r w:rsidR="00501ABB" w:rsidRPr="0027433E">
        <w:rPr>
          <w:rFonts w:ascii="Simplified Arabic" w:hAnsi="Simplified Arabic" w:cs="Simplified Arabic"/>
          <w:sz w:val="28"/>
          <w:szCs w:val="28"/>
          <w:rtl/>
        </w:rPr>
        <w:t xml:space="preserve">المملوك </w:t>
      </w:r>
      <w:proofErr w:type="spellStart"/>
      <w:r w:rsidR="00501ABB" w:rsidRPr="0027433E">
        <w:rPr>
          <w:rFonts w:ascii="Simplified Arabic" w:hAnsi="Simplified Arabic" w:cs="Simplified Arabic"/>
          <w:sz w:val="28"/>
          <w:szCs w:val="28"/>
          <w:rtl/>
        </w:rPr>
        <w:t>لمردوخ</w:t>
      </w:r>
      <w:proofErr w:type="spellEnd"/>
      <w:r w:rsidR="00501ABB" w:rsidRPr="0027433E">
        <w:rPr>
          <w:rFonts w:ascii="Simplified Arabic" w:hAnsi="Simplified Arabic" w:cs="Simplified Arabic"/>
          <w:sz w:val="28"/>
          <w:szCs w:val="28"/>
        </w:rPr>
        <w:t xml:space="preserve"> (Murdoch) </w:t>
      </w:r>
      <w:r w:rsidR="00501ABB" w:rsidRPr="0027433E">
        <w:rPr>
          <w:rFonts w:ascii="Simplified Arabic" w:hAnsi="Simplified Arabic" w:cs="Simplified Arabic"/>
          <w:sz w:val="28"/>
          <w:szCs w:val="28"/>
          <w:rtl/>
        </w:rPr>
        <w:t>بتنويع الخدمات الإعلامية والتثقيفية والترفيهية المتفرقة بمختلف اللغات المحلية، كاعتراف ضمني وصريح بالتنوع الثقافي في منطقة جغرافية معينة تبعا للتنوع اللغوي والديني والتقسيمات الاجتماعية الأخرى، وبالتالي، الاعتراف باختلاف مصالح واهتمامات الجمهور التي تحدد أشكال مشاركته في مضامين الاتصال التي يسهل عليه إدماجها في بيئته المحلية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وعلى الرغم من الخلط بين"العرقية" و"الإثنية"، وحسن النية المفترض في دراسة عينة من الجمهور الشامل </w:t>
      </w:r>
      <w:r w:rsidR="00501ABB" w:rsidRPr="0027433E">
        <w:rPr>
          <w:rFonts w:ascii="Simplified Arabic" w:hAnsi="Simplified Arabic" w:cs="Simplified Arabic"/>
          <w:sz w:val="28"/>
          <w:szCs w:val="28"/>
          <w:rtl/>
        </w:rPr>
        <w:lastRenderedPageBreak/>
        <w:t xml:space="preserve">التي أنجزها </w:t>
      </w:r>
      <w:proofErr w:type="spellStart"/>
      <w:r w:rsidR="00501ABB" w:rsidRPr="0027433E">
        <w:rPr>
          <w:rFonts w:ascii="Simplified Arabic" w:hAnsi="Simplified Arabic" w:cs="Simplified Arabic"/>
          <w:sz w:val="28"/>
          <w:szCs w:val="28"/>
          <w:rtl/>
        </w:rPr>
        <w:t>كاتز</w:t>
      </w:r>
      <w:proofErr w:type="spellEnd"/>
      <w:r w:rsidR="00501ABB" w:rsidRPr="0027433E">
        <w:rPr>
          <w:rFonts w:ascii="Simplified Arabic" w:hAnsi="Simplified Arabic" w:cs="Simplified Arabic"/>
          <w:sz w:val="28"/>
          <w:szCs w:val="28"/>
          <w:rtl/>
        </w:rPr>
        <w:t xml:space="preserve"> </w:t>
      </w:r>
      <w:proofErr w:type="spellStart"/>
      <w:r w:rsidR="00501ABB" w:rsidRPr="0027433E">
        <w:rPr>
          <w:rFonts w:ascii="Simplified Arabic" w:hAnsi="Simplified Arabic" w:cs="Simplified Arabic"/>
          <w:sz w:val="28"/>
          <w:szCs w:val="28"/>
          <w:rtl/>
        </w:rPr>
        <w:t>وليابز</w:t>
      </w:r>
      <w:proofErr w:type="spellEnd"/>
      <w:r w:rsidR="00501ABB" w:rsidRPr="0027433E">
        <w:rPr>
          <w:rFonts w:ascii="Simplified Arabic" w:hAnsi="Simplified Arabic" w:cs="Simplified Arabic"/>
          <w:sz w:val="28"/>
          <w:szCs w:val="28"/>
        </w:rPr>
        <w:t xml:space="preserve"> (</w:t>
      </w:r>
      <w:proofErr w:type="spellStart"/>
      <w:r w:rsidR="00501ABB" w:rsidRPr="0027433E">
        <w:rPr>
          <w:rFonts w:ascii="Simplified Arabic" w:hAnsi="Simplified Arabic" w:cs="Simplified Arabic"/>
          <w:sz w:val="28"/>
          <w:szCs w:val="28"/>
        </w:rPr>
        <w:t>Liebes</w:t>
      </w:r>
      <w:proofErr w:type="spellEnd"/>
      <w:r w:rsidR="00501ABB" w:rsidRPr="0027433E">
        <w:rPr>
          <w:rFonts w:ascii="Simplified Arabic" w:hAnsi="Simplified Arabic" w:cs="Simplified Arabic"/>
          <w:sz w:val="28"/>
          <w:szCs w:val="28"/>
        </w:rPr>
        <w:t xml:space="preserve"> &amp; Katz, 1993 ) </w:t>
      </w:r>
      <w:r w:rsidR="00501ABB" w:rsidRPr="0027433E">
        <w:rPr>
          <w:rFonts w:ascii="Simplified Arabic" w:hAnsi="Simplified Arabic" w:cs="Simplified Arabic"/>
          <w:sz w:val="28"/>
          <w:szCs w:val="28"/>
          <w:rtl/>
        </w:rPr>
        <w:t xml:space="preserve">حول استجابة مجموعات </w:t>
      </w:r>
      <w:proofErr w:type="spellStart"/>
      <w:r w:rsidR="00501ABB" w:rsidRPr="0027433E">
        <w:rPr>
          <w:rFonts w:ascii="Simplified Arabic" w:hAnsi="Simplified Arabic" w:cs="Simplified Arabic"/>
          <w:sz w:val="28"/>
          <w:szCs w:val="28"/>
          <w:rtl/>
        </w:rPr>
        <w:t>إثنية</w:t>
      </w:r>
      <w:proofErr w:type="spellEnd"/>
      <w:r w:rsidR="00501ABB" w:rsidRPr="0027433E">
        <w:rPr>
          <w:rFonts w:ascii="Simplified Arabic" w:hAnsi="Simplified Arabic" w:cs="Simplified Arabic"/>
          <w:sz w:val="28"/>
          <w:szCs w:val="28"/>
          <w:rtl/>
        </w:rPr>
        <w:t xml:space="preserve"> مختلفة (عرب، يهود روس، يهود مغاربة، </w:t>
      </w:r>
      <w:proofErr w:type="spellStart"/>
      <w:r w:rsidR="00501ABB" w:rsidRPr="0027433E">
        <w:rPr>
          <w:rFonts w:ascii="Simplified Arabic" w:hAnsi="Simplified Arabic" w:cs="Simplified Arabic"/>
          <w:sz w:val="28"/>
          <w:szCs w:val="28"/>
          <w:rtl/>
        </w:rPr>
        <w:t>وكيبيتزيم</w:t>
      </w:r>
      <w:proofErr w:type="spellEnd"/>
      <w:r w:rsidR="00501ABB" w:rsidRPr="0027433E">
        <w:rPr>
          <w:rFonts w:ascii="Simplified Arabic" w:hAnsi="Simplified Arabic" w:cs="Simplified Arabic"/>
          <w:sz w:val="28"/>
          <w:szCs w:val="28"/>
        </w:rPr>
        <w:t>  (</w:t>
      </w:r>
      <w:proofErr w:type="spellStart"/>
      <w:r w:rsidR="00501ABB" w:rsidRPr="0027433E">
        <w:rPr>
          <w:rFonts w:ascii="Simplified Arabic" w:hAnsi="Simplified Arabic" w:cs="Simplified Arabic"/>
          <w:sz w:val="28"/>
          <w:szCs w:val="28"/>
        </w:rPr>
        <w:t>Kibbutzim</w:t>
      </w:r>
      <w:proofErr w:type="spellEnd"/>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وأمريكيين) لمسلسل </w:t>
      </w:r>
      <w:proofErr w:type="spellStart"/>
      <w:r w:rsidR="00501ABB" w:rsidRPr="0027433E">
        <w:rPr>
          <w:rFonts w:ascii="Simplified Arabic" w:hAnsi="Simplified Arabic" w:cs="Simplified Arabic"/>
          <w:sz w:val="28"/>
          <w:szCs w:val="28"/>
          <w:rtl/>
        </w:rPr>
        <w:t>دلاس</w:t>
      </w:r>
      <w:proofErr w:type="spellEnd"/>
      <w:r w:rsidR="00501ABB" w:rsidRPr="0027433E">
        <w:rPr>
          <w:rFonts w:ascii="Simplified Arabic" w:hAnsi="Simplified Arabic" w:cs="Simplified Arabic"/>
          <w:sz w:val="28"/>
          <w:szCs w:val="28"/>
          <w:rtl/>
        </w:rPr>
        <w:t>، فإنها أثبت خطأ الاعتقاد المفترض القائل "أن بث نصوص مثل البرامج التلفزيونية الأمريكية يقبلها الجمهور الدولي ويتقبلها بدون نقاش</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يمكن، عموما التأكيد على ضوء ما توصلت إليه أبحاث الجهور الحديثة، أن المنهج </w:t>
      </w:r>
      <w:proofErr w:type="spellStart"/>
      <w:r w:rsidR="00501ABB" w:rsidRPr="0027433E">
        <w:rPr>
          <w:rFonts w:ascii="Simplified Arabic" w:hAnsi="Simplified Arabic" w:cs="Simplified Arabic"/>
          <w:sz w:val="28"/>
          <w:szCs w:val="28"/>
          <w:rtl/>
        </w:rPr>
        <w:t>الإثنوغرافي</w:t>
      </w:r>
      <w:proofErr w:type="spellEnd"/>
      <w:r w:rsidR="00501ABB" w:rsidRPr="0027433E">
        <w:rPr>
          <w:rFonts w:ascii="Simplified Arabic" w:hAnsi="Simplified Arabic" w:cs="Simplified Arabic"/>
          <w:sz w:val="28"/>
          <w:szCs w:val="28"/>
          <w:rtl/>
        </w:rPr>
        <w:t xml:space="preserve">، رغم أنه </w:t>
      </w:r>
      <w:proofErr w:type="spellStart"/>
      <w:r w:rsidR="00501ABB" w:rsidRPr="0027433E">
        <w:rPr>
          <w:rFonts w:ascii="Simplified Arabic" w:hAnsi="Simplified Arabic" w:cs="Simplified Arabic"/>
          <w:sz w:val="28"/>
          <w:szCs w:val="28"/>
          <w:rtl/>
        </w:rPr>
        <w:t>براغماتي</w:t>
      </w:r>
      <w:proofErr w:type="spellEnd"/>
      <w:r w:rsidR="00501ABB" w:rsidRPr="0027433E">
        <w:rPr>
          <w:rFonts w:ascii="Simplified Arabic" w:hAnsi="Simplified Arabic" w:cs="Simplified Arabic"/>
          <w:sz w:val="28"/>
          <w:szCs w:val="28"/>
          <w:rtl/>
        </w:rPr>
        <w:t xml:space="preserve"> بدرجة أولى(يأخذ بعين الاعتبار فقط المصادر المتوفرة والمعطيات المستهدفة من البحث)، يبقى أنسب مقاربة تسمح بالدخول إلى عوالم العائلات وسياقاتها في إطار تلقى الرسائل الإعلامية كفعل فردي واجتماعي ووصف أفعال هذه العائلات وإشاراتها في علاقتها مع استعمال التكنولوجيات الجديدة للإعلام والاتصال</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فالمقترب </w:t>
      </w:r>
      <w:proofErr w:type="spellStart"/>
      <w:r w:rsidR="00501ABB" w:rsidRPr="0027433E">
        <w:rPr>
          <w:rFonts w:ascii="Simplified Arabic" w:hAnsi="Simplified Arabic" w:cs="Simplified Arabic"/>
          <w:sz w:val="28"/>
          <w:szCs w:val="28"/>
          <w:rtl/>
        </w:rPr>
        <w:t>الإثنوغرافي</w:t>
      </w:r>
      <w:proofErr w:type="spellEnd"/>
      <w:r w:rsidR="00501ABB" w:rsidRPr="0027433E">
        <w:rPr>
          <w:rFonts w:ascii="Simplified Arabic" w:hAnsi="Simplified Arabic" w:cs="Simplified Arabic"/>
          <w:sz w:val="28"/>
          <w:szCs w:val="28"/>
          <w:rtl/>
        </w:rPr>
        <w:t>، يركز على فهم السلوك في سياق اجتماعي عبر مشاركة الباحث في الوضعية المدروسة مشاركة فاعلة ضمن الفريق موضوع الدراسة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كما يوفر المقترب </w:t>
      </w:r>
      <w:proofErr w:type="spellStart"/>
      <w:r w:rsidR="00501ABB" w:rsidRPr="0027433E">
        <w:rPr>
          <w:rFonts w:ascii="Simplified Arabic" w:hAnsi="Simplified Arabic" w:cs="Simplified Arabic"/>
          <w:sz w:val="28"/>
          <w:szCs w:val="28"/>
          <w:rtl/>
        </w:rPr>
        <w:t>الإثنوغرافي</w:t>
      </w:r>
      <w:proofErr w:type="spellEnd"/>
      <w:r w:rsidR="00501ABB" w:rsidRPr="0027433E">
        <w:rPr>
          <w:rFonts w:ascii="Simplified Arabic" w:hAnsi="Simplified Arabic" w:cs="Simplified Arabic"/>
          <w:sz w:val="28"/>
          <w:szCs w:val="28"/>
          <w:rtl/>
        </w:rPr>
        <w:t xml:space="preserve"> تقريراً وصفياً، مستعملاً مجموعة من الأدوات المنهجية في مقدمتها، المقابلات الودية غير الرسمية، والملاحظة بالمشاركة</w:t>
      </w:r>
    </w:p>
    <w:p w:rsidR="00624CFC" w:rsidRPr="0027433E" w:rsidRDefault="00624CFC" w:rsidP="009963C1">
      <w:pPr>
        <w:pStyle w:val="NormalWeb"/>
        <w:jc w:val="right"/>
        <w:rPr>
          <w:rFonts w:ascii="Simplified Arabic" w:hAnsi="Simplified Arabic" w:cs="Simplified Arabic"/>
          <w:sz w:val="28"/>
          <w:szCs w:val="28"/>
        </w:rPr>
      </w:pPr>
    </w:p>
    <w:p w:rsidR="009963C1" w:rsidRPr="0027433E" w:rsidRDefault="009963C1" w:rsidP="00501ABB">
      <w:pPr>
        <w:pStyle w:val="NormalWeb"/>
        <w:bidi/>
        <w:rPr>
          <w:rFonts w:ascii="Simplified Arabic" w:hAnsi="Simplified Arabic" w:cs="Simplified Arabic"/>
          <w:sz w:val="28"/>
          <w:szCs w:val="28"/>
        </w:rPr>
      </w:pPr>
      <w:r w:rsidRPr="0027433E">
        <w:rPr>
          <w:rFonts w:ascii="Simplified Arabic" w:hAnsi="Simplified Arabic" w:cs="Simplified Arabic"/>
          <w:sz w:val="28"/>
          <w:szCs w:val="28"/>
        </w:rPr>
        <w:t> </w:t>
      </w:r>
    </w:p>
    <w:p w:rsidR="002A0E23" w:rsidRPr="0027433E" w:rsidRDefault="002A0E23" w:rsidP="002A0E23">
      <w:pPr>
        <w:bidi/>
        <w:spacing w:before="100" w:beforeAutospacing="1" w:after="100" w:afterAutospacing="1"/>
        <w:ind w:left="720"/>
        <w:rPr>
          <w:rFonts w:ascii="Simplified Arabic" w:eastAsia="Times New Roman" w:hAnsi="Simplified Arabic" w:cs="Simplified Arabic"/>
          <w:sz w:val="28"/>
          <w:szCs w:val="28"/>
          <w:rtl/>
          <w:lang w:eastAsia="fr-FR"/>
        </w:rPr>
      </w:pPr>
    </w:p>
    <w:p w:rsidR="002A0E23" w:rsidRPr="002A0E23" w:rsidRDefault="002A0E23" w:rsidP="002A0E23">
      <w:pPr>
        <w:jc w:val="right"/>
        <w:rPr>
          <w:b/>
          <w:bCs/>
          <w:sz w:val="32"/>
          <w:szCs w:val="32"/>
        </w:rPr>
      </w:pPr>
    </w:p>
    <w:sectPr w:rsidR="002A0E23" w:rsidRPr="002A0E23" w:rsidSect="00FB0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D9"/>
    <w:multiLevelType w:val="multilevel"/>
    <w:tmpl w:val="9F6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62348"/>
    <w:multiLevelType w:val="multilevel"/>
    <w:tmpl w:val="6F2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64672"/>
    <w:multiLevelType w:val="multilevel"/>
    <w:tmpl w:val="1BFC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91D21"/>
    <w:multiLevelType w:val="multilevel"/>
    <w:tmpl w:val="72B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8237E"/>
    <w:multiLevelType w:val="multilevel"/>
    <w:tmpl w:val="84E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3476D"/>
    <w:multiLevelType w:val="multilevel"/>
    <w:tmpl w:val="A43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D5F76"/>
    <w:multiLevelType w:val="multilevel"/>
    <w:tmpl w:val="F66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06A3C"/>
    <w:multiLevelType w:val="multilevel"/>
    <w:tmpl w:val="B5D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D0EDE"/>
    <w:multiLevelType w:val="multilevel"/>
    <w:tmpl w:val="058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608D9"/>
    <w:multiLevelType w:val="multilevel"/>
    <w:tmpl w:val="3F1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82E42"/>
    <w:multiLevelType w:val="multilevel"/>
    <w:tmpl w:val="C2C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56BF7"/>
    <w:multiLevelType w:val="multilevel"/>
    <w:tmpl w:val="59A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6"/>
  </w:num>
  <w:num w:numId="5">
    <w:abstractNumId w:val="5"/>
  </w:num>
  <w:num w:numId="6">
    <w:abstractNumId w:val="3"/>
  </w:num>
  <w:num w:numId="7">
    <w:abstractNumId w:val="8"/>
  </w:num>
  <w:num w:numId="8">
    <w:abstractNumId w:val="11"/>
  </w:num>
  <w:num w:numId="9">
    <w:abstractNumId w:val="0"/>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E23"/>
    <w:rsid w:val="000D1B40"/>
    <w:rsid w:val="0027433E"/>
    <w:rsid w:val="002A0E23"/>
    <w:rsid w:val="0031131F"/>
    <w:rsid w:val="00413595"/>
    <w:rsid w:val="00501ABB"/>
    <w:rsid w:val="00624CFC"/>
    <w:rsid w:val="007A64A8"/>
    <w:rsid w:val="009233B8"/>
    <w:rsid w:val="009963C1"/>
    <w:rsid w:val="00F907AA"/>
    <w:rsid w:val="00F95D61"/>
    <w:rsid w:val="00FB0B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30"/>
  </w:style>
  <w:style w:type="paragraph" w:styleId="Titre1">
    <w:name w:val="heading 1"/>
    <w:basedOn w:val="Normal"/>
    <w:link w:val="Titre1Car"/>
    <w:uiPriority w:val="9"/>
    <w:qFormat/>
    <w:rsid w:val="002A0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2A0E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0E2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A0E23"/>
    <w:rPr>
      <w:color w:val="0000FF"/>
      <w:u w:val="single"/>
    </w:rPr>
  </w:style>
  <w:style w:type="character" w:styleId="lev">
    <w:name w:val="Strong"/>
    <w:basedOn w:val="Policepardfaut"/>
    <w:uiPriority w:val="22"/>
    <w:qFormat/>
    <w:rsid w:val="002A0E23"/>
    <w:rPr>
      <w:b/>
      <w:bCs/>
    </w:rPr>
  </w:style>
  <w:style w:type="paragraph" w:styleId="NormalWeb">
    <w:name w:val="Normal (Web)"/>
    <w:basedOn w:val="Normal"/>
    <w:uiPriority w:val="99"/>
    <w:semiHidden/>
    <w:unhideWhenUsed/>
    <w:rsid w:val="002A0E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A0E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E23"/>
    <w:rPr>
      <w:rFonts w:ascii="Tahoma" w:hAnsi="Tahoma" w:cs="Tahoma"/>
      <w:sz w:val="16"/>
      <w:szCs w:val="16"/>
    </w:rPr>
  </w:style>
  <w:style w:type="character" w:customStyle="1" w:styleId="Titre2Car">
    <w:name w:val="Titre 2 Car"/>
    <w:basedOn w:val="Policepardfaut"/>
    <w:link w:val="Titre2"/>
    <w:uiPriority w:val="9"/>
    <w:rsid w:val="002A0E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321832">
      <w:bodyDiv w:val="1"/>
      <w:marLeft w:val="0"/>
      <w:marRight w:val="0"/>
      <w:marTop w:val="0"/>
      <w:marBottom w:val="0"/>
      <w:divBdr>
        <w:top w:val="none" w:sz="0" w:space="0" w:color="auto"/>
        <w:left w:val="none" w:sz="0" w:space="0" w:color="auto"/>
        <w:bottom w:val="none" w:sz="0" w:space="0" w:color="auto"/>
        <w:right w:val="none" w:sz="0" w:space="0" w:color="auto"/>
      </w:divBdr>
    </w:div>
    <w:div w:id="1106925447">
      <w:bodyDiv w:val="1"/>
      <w:marLeft w:val="0"/>
      <w:marRight w:val="0"/>
      <w:marTop w:val="0"/>
      <w:marBottom w:val="0"/>
      <w:divBdr>
        <w:top w:val="none" w:sz="0" w:space="0" w:color="auto"/>
        <w:left w:val="none" w:sz="0" w:space="0" w:color="auto"/>
        <w:bottom w:val="none" w:sz="0" w:space="0" w:color="auto"/>
        <w:right w:val="none" w:sz="0" w:space="0" w:color="auto"/>
      </w:divBdr>
    </w:div>
    <w:div w:id="1716276849">
      <w:bodyDiv w:val="1"/>
      <w:marLeft w:val="0"/>
      <w:marRight w:val="0"/>
      <w:marTop w:val="0"/>
      <w:marBottom w:val="0"/>
      <w:divBdr>
        <w:top w:val="none" w:sz="0" w:space="0" w:color="auto"/>
        <w:left w:val="none" w:sz="0" w:space="0" w:color="auto"/>
        <w:bottom w:val="none" w:sz="0" w:space="0" w:color="auto"/>
        <w:right w:val="none" w:sz="0" w:space="0" w:color="auto"/>
      </w:divBdr>
      <w:divsChild>
        <w:div w:id="2089643862">
          <w:marLeft w:val="0"/>
          <w:marRight w:val="0"/>
          <w:marTop w:val="0"/>
          <w:marBottom w:val="0"/>
          <w:divBdr>
            <w:top w:val="none" w:sz="0" w:space="0" w:color="auto"/>
            <w:left w:val="none" w:sz="0" w:space="0" w:color="auto"/>
            <w:bottom w:val="none" w:sz="0" w:space="0" w:color="auto"/>
            <w:right w:val="none" w:sz="0" w:space="0" w:color="auto"/>
          </w:divBdr>
          <w:divsChild>
            <w:div w:id="1388334520">
              <w:marLeft w:val="0"/>
              <w:marRight w:val="0"/>
              <w:marTop w:val="0"/>
              <w:marBottom w:val="0"/>
              <w:divBdr>
                <w:top w:val="none" w:sz="0" w:space="0" w:color="auto"/>
                <w:left w:val="none" w:sz="0" w:space="0" w:color="auto"/>
                <w:bottom w:val="none" w:sz="0" w:space="0" w:color="auto"/>
                <w:right w:val="none" w:sz="0" w:space="0" w:color="auto"/>
              </w:divBdr>
            </w:div>
            <w:div w:id="142966646">
              <w:marLeft w:val="0"/>
              <w:marRight w:val="0"/>
              <w:marTop w:val="0"/>
              <w:marBottom w:val="0"/>
              <w:divBdr>
                <w:top w:val="none" w:sz="0" w:space="0" w:color="auto"/>
                <w:left w:val="none" w:sz="0" w:space="0" w:color="auto"/>
                <w:bottom w:val="none" w:sz="0" w:space="0" w:color="auto"/>
                <w:right w:val="none" w:sz="0" w:space="0" w:color="auto"/>
              </w:divBdr>
              <w:divsChild>
                <w:div w:id="20877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5451">
      <w:bodyDiv w:val="1"/>
      <w:marLeft w:val="0"/>
      <w:marRight w:val="0"/>
      <w:marTop w:val="0"/>
      <w:marBottom w:val="0"/>
      <w:divBdr>
        <w:top w:val="none" w:sz="0" w:space="0" w:color="auto"/>
        <w:left w:val="none" w:sz="0" w:space="0" w:color="auto"/>
        <w:bottom w:val="none" w:sz="0" w:space="0" w:color="auto"/>
        <w:right w:val="none" w:sz="0" w:space="0" w:color="auto"/>
      </w:divBdr>
      <w:divsChild>
        <w:div w:id="326254488">
          <w:marLeft w:val="0"/>
          <w:marRight w:val="0"/>
          <w:marTop w:val="0"/>
          <w:marBottom w:val="0"/>
          <w:divBdr>
            <w:top w:val="none" w:sz="0" w:space="0" w:color="auto"/>
            <w:left w:val="none" w:sz="0" w:space="0" w:color="auto"/>
            <w:bottom w:val="none" w:sz="0" w:space="0" w:color="auto"/>
            <w:right w:val="none" w:sz="0" w:space="0" w:color="auto"/>
          </w:divBdr>
        </w:div>
        <w:div w:id="105127060">
          <w:marLeft w:val="0"/>
          <w:marRight w:val="0"/>
          <w:marTop w:val="0"/>
          <w:marBottom w:val="0"/>
          <w:divBdr>
            <w:top w:val="none" w:sz="0" w:space="0" w:color="auto"/>
            <w:left w:val="none" w:sz="0" w:space="0" w:color="auto"/>
            <w:bottom w:val="none" w:sz="0" w:space="0" w:color="auto"/>
            <w:right w:val="none" w:sz="0" w:space="0" w:color="auto"/>
          </w:divBdr>
          <w:divsChild>
            <w:div w:id="14176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ikessaissiamediaglobalstudie.weebly.com/1606158116081570160115751602-1573157916061608159415851575160116101577-16011610-158315851575158715751578-1575160415801605160716081585-16011610-157516.html"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6455</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dc:creator>
  <cp:lastModifiedBy>ibrahim</cp:lastModifiedBy>
  <cp:revision>5</cp:revision>
  <dcterms:created xsi:type="dcterms:W3CDTF">2014-11-30T10:34:00Z</dcterms:created>
  <dcterms:modified xsi:type="dcterms:W3CDTF">2020-01-12T16:14:00Z</dcterms:modified>
</cp:coreProperties>
</file>