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9F" w:rsidRPr="000C3747" w:rsidRDefault="00A4049F" w:rsidP="00A4049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Chapitre 3</w:t>
      </w:r>
      <w:r w:rsidRPr="000C3747">
        <w:rPr>
          <w:rFonts w:asciiTheme="majorBidi" w:hAnsiTheme="majorBidi" w:cstheme="majorBidi"/>
          <w:b/>
          <w:bCs/>
          <w:sz w:val="24"/>
          <w:szCs w:val="24"/>
        </w:rPr>
        <w:t> : Relation structure-fonction de la cellule</w:t>
      </w:r>
    </w:p>
    <w:p w:rsidR="00A420C2" w:rsidRDefault="00624DE0" w:rsidP="00A420C2">
      <w:pPr>
        <w:rPr>
          <w:szCs w:val="24"/>
        </w:rPr>
      </w:pPr>
      <w:r>
        <w:rPr>
          <w:noProof/>
          <w:szCs w:val="24"/>
          <w:lang w:eastAsia="fr-FR"/>
        </w:rPr>
        <w:pict>
          <v:rect id="_x0000_s1032" style="position:absolute;left:0;text-align:left;margin-left:84.05pt;margin-top:7.25pt;width:296.35pt;height:24.55pt;z-index:251658240" stroked="f">
            <v:textbox>
              <w:txbxContent>
                <w:p w:rsidR="000C1F0F" w:rsidRPr="00A4049F" w:rsidRDefault="00A4049F" w:rsidP="00A4049F">
                  <w:pPr>
                    <w:jc w:val="center"/>
                    <w:rPr>
                      <w:rFonts w:asciiTheme="majorBidi" w:hAnsiTheme="majorBidi" w:cstheme="majorBidi"/>
                      <w:b/>
                      <w:bCs/>
                      <w:sz w:val="28"/>
                      <w:szCs w:val="28"/>
                    </w:rPr>
                  </w:pPr>
                  <w:r w:rsidRPr="00A4049F">
                    <w:rPr>
                      <w:rFonts w:asciiTheme="majorBidi" w:hAnsiTheme="majorBidi" w:cstheme="majorBidi"/>
                      <w:b/>
                      <w:bCs/>
                      <w:sz w:val="28"/>
                      <w:szCs w:val="28"/>
                    </w:rPr>
                    <w:t xml:space="preserve">III. </w:t>
                  </w:r>
                  <w:r w:rsidRPr="00A4049F">
                    <w:rPr>
                      <w:rFonts w:asciiTheme="majorBidi" w:eastAsia="Calibri" w:hAnsiTheme="majorBidi" w:cstheme="majorBidi"/>
                      <w:b/>
                      <w:bCs/>
                      <w:sz w:val="28"/>
                      <w:szCs w:val="28"/>
                    </w:rPr>
                    <w:t xml:space="preserve">Le Système ubiquitine </w:t>
                  </w:r>
                  <w:r>
                    <w:rPr>
                      <w:rFonts w:asciiTheme="majorBidi" w:eastAsia="Calibri" w:hAnsiTheme="majorBidi" w:cstheme="majorBidi"/>
                      <w:b/>
                      <w:bCs/>
                      <w:sz w:val="28"/>
                      <w:szCs w:val="28"/>
                    </w:rPr>
                    <w:t>(</w:t>
                  </w:r>
                  <w:r w:rsidR="000C1F0F" w:rsidRPr="00A4049F">
                    <w:rPr>
                      <w:rFonts w:asciiTheme="majorBidi" w:hAnsiTheme="majorBidi" w:cstheme="majorBidi"/>
                      <w:b/>
                      <w:bCs/>
                      <w:sz w:val="28"/>
                      <w:szCs w:val="28"/>
                    </w:rPr>
                    <w:t>Le protéasome</w:t>
                  </w:r>
                  <w:r>
                    <w:rPr>
                      <w:rFonts w:asciiTheme="majorBidi" w:hAnsiTheme="majorBidi" w:cstheme="majorBidi"/>
                      <w:b/>
                      <w:bCs/>
                      <w:sz w:val="28"/>
                      <w:szCs w:val="28"/>
                    </w:rPr>
                    <w:t>)</w:t>
                  </w:r>
                </w:p>
              </w:txbxContent>
            </v:textbox>
          </v:rect>
        </w:pict>
      </w:r>
    </w:p>
    <w:p w:rsidR="00A420C2" w:rsidRPr="00120576" w:rsidRDefault="00A420C2" w:rsidP="00A420C2">
      <w:pPr>
        <w:rPr>
          <w:rFonts w:asciiTheme="majorBidi" w:hAnsiTheme="majorBidi" w:cstheme="majorBidi"/>
          <w:sz w:val="24"/>
          <w:szCs w:val="24"/>
        </w:rPr>
      </w:pPr>
    </w:p>
    <w:p w:rsidR="00A420C2" w:rsidRDefault="009E414D" w:rsidP="00120576">
      <w:pPr>
        <w:ind w:firstLine="708"/>
        <w:jc w:val="both"/>
        <w:rPr>
          <w:rFonts w:asciiTheme="majorBidi" w:hAnsiTheme="majorBidi" w:cstheme="majorBidi"/>
          <w:sz w:val="24"/>
          <w:szCs w:val="24"/>
        </w:rPr>
      </w:pPr>
      <w:r w:rsidRPr="00120576">
        <w:rPr>
          <w:rFonts w:asciiTheme="majorBidi" w:hAnsiTheme="majorBidi" w:cstheme="majorBidi"/>
          <w:sz w:val="24"/>
          <w:szCs w:val="24"/>
        </w:rPr>
        <w:t>Dans les cellules eucaryotes, il existe deux grandes voies de protéolyse essentielles à  la régulation des protéines : la voie lysosomale et la voie non lysosomale.</w:t>
      </w:r>
    </w:p>
    <w:p w:rsidR="00120576" w:rsidRPr="00C26E58" w:rsidRDefault="00120576" w:rsidP="00F437A8">
      <w:pPr>
        <w:pStyle w:val="Paragraphedeliste"/>
        <w:numPr>
          <w:ilvl w:val="0"/>
          <w:numId w:val="5"/>
        </w:numPr>
        <w:spacing w:line="360" w:lineRule="auto"/>
        <w:jc w:val="both"/>
        <w:rPr>
          <w:rFonts w:asciiTheme="majorBidi" w:hAnsiTheme="majorBidi" w:cstheme="majorBidi"/>
          <w:b/>
          <w:bCs/>
          <w:sz w:val="24"/>
          <w:szCs w:val="24"/>
        </w:rPr>
      </w:pPr>
      <w:r w:rsidRPr="00C26E58">
        <w:rPr>
          <w:rFonts w:asciiTheme="majorBidi" w:hAnsiTheme="majorBidi" w:cstheme="majorBidi"/>
          <w:b/>
          <w:bCs/>
          <w:sz w:val="24"/>
          <w:szCs w:val="24"/>
        </w:rPr>
        <w:t>Définition</w:t>
      </w:r>
    </w:p>
    <w:p w:rsidR="00120576" w:rsidRDefault="00120576" w:rsidP="00F437A8">
      <w:pPr>
        <w:pStyle w:val="Paragraphedeliste"/>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S</w:t>
      </w:r>
      <w:r w:rsidRPr="00120576">
        <w:rPr>
          <w:rFonts w:asciiTheme="majorBidi" w:hAnsiTheme="majorBidi" w:cstheme="majorBidi"/>
          <w:b/>
          <w:bCs/>
          <w:sz w:val="24"/>
          <w:szCs w:val="24"/>
        </w:rPr>
        <w:t>ystème ubiquitine protéasome (UPS)</w:t>
      </w:r>
    </w:p>
    <w:p w:rsidR="00A215E8" w:rsidRPr="000B5578" w:rsidRDefault="00A215E8" w:rsidP="000B5578">
      <w:pPr>
        <w:spacing w:line="360" w:lineRule="auto"/>
        <w:ind w:firstLine="708"/>
        <w:jc w:val="both"/>
        <w:rPr>
          <w:rFonts w:asciiTheme="majorBidi" w:hAnsiTheme="majorBidi" w:cstheme="majorBidi"/>
          <w:color w:val="000000"/>
          <w:sz w:val="24"/>
          <w:szCs w:val="24"/>
        </w:rPr>
      </w:pPr>
      <w:r w:rsidRPr="000B5578">
        <w:rPr>
          <w:rFonts w:asciiTheme="majorBidi" w:hAnsiTheme="majorBidi" w:cstheme="majorBidi"/>
          <w:color w:val="333333"/>
          <w:sz w:val="24"/>
          <w:szCs w:val="24"/>
          <w:shd w:val="clear" w:color="auto" w:fill="FFFFFF"/>
        </w:rPr>
        <w:t>Le protéasome est un organite intracellulaire ubiquitaire chargé essentiellement de la dégradation et du recyclage des protéines.</w:t>
      </w:r>
      <w:r w:rsidR="000B5578" w:rsidRPr="000B5578">
        <w:rPr>
          <w:rFonts w:asciiTheme="majorBidi" w:hAnsiTheme="majorBidi" w:cstheme="majorBidi"/>
          <w:color w:val="333333"/>
          <w:sz w:val="24"/>
          <w:szCs w:val="24"/>
          <w:shd w:val="clear" w:color="auto" w:fill="FFFFFF"/>
        </w:rPr>
        <w:t xml:space="preserve"> </w:t>
      </w:r>
      <w:r w:rsidR="000B5578" w:rsidRPr="000B5578">
        <w:rPr>
          <w:rStyle w:val="lev"/>
          <w:rFonts w:asciiTheme="majorBidi" w:hAnsiTheme="majorBidi" w:cstheme="majorBidi"/>
          <w:color w:val="000000"/>
          <w:sz w:val="24"/>
          <w:szCs w:val="24"/>
        </w:rPr>
        <w:t>Les protéasomes sont essentiels à de nombreux processus cellulaires</w:t>
      </w:r>
      <w:r w:rsidR="000B5578" w:rsidRPr="000B5578">
        <w:rPr>
          <w:rFonts w:asciiTheme="majorBidi" w:hAnsiTheme="majorBidi" w:cstheme="majorBidi"/>
          <w:color w:val="000000"/>
          <w:sz w:val="24"/>
          <w:szCs w:val="24"/>
        </w:rPr>
        <w:t> tels que le cycle cellulaire, la réparation de l'ADN, l'apoptose, la </w:t>
      </w:r>
      <w:hyperlink r:id="rId7" w:history="1">
        <w:r w:rsidR="000B5578" w:rsidRPr="000B5578">
          <w:rPr>
            <w:rStyle w:val="Lienhypertexte"/>
            <w:rFonts w:asciiTheme="majorBidi" w:hAnsiTheme="majorBidi" w:cstheme="majorBidi"/>
            <w:color w:val="000000" w:themeColor="text1"/>
            <w:sz w:val="24"/>
            <w:szCs w:val="24"/>
            <w:u w:val="none"/>
          </w:rPr>
          <w:t>transduction des signaux</w:t>
        </w:r>
      </w:hyperlink>
      <w:r w:rsidR="000B5578" w:rsidRPr="000B5578">
        <w:rPr>
          <w:rFonts w:asciiTheme="majorBidi" w:hAnsiTheme="majorBidi" w:cstheme="majorBidi"/>
          <w:color w:val="000000" w:themeColor="text1"/>
          <w:sz w:val="24"/>
          <w:szCs w:val="24"/>
        </w:rPr>
        <w:t xml:space="preserve">, la réponse immunitaire, </w:t>
      </w:r>
      <w:r w:rsidR="000B5578" w:rsidRPr="00C26E58">
        <w:rPr>
          <w:rFonts w:asciiTheme="majorBidi" w:hAnsiTheme="majorBidi" w:cstheme="majorBidi"/>
          <w:color w:val="000000" w:themeColor="text1"/>
          <w:sz w:val="24"/>
          <w:szCs w:val="24"/>
        </w:rPr>
        <w:t>le </w:t>
      </w:r>
      <w:hyperlink r:id="rId8" w:history="1">
        <w:r w:rsidR="000B5578" w:rsidRPr="00C26E58">
          <w:rPr>
            <w:rStyle w:val="Lienhypertexte"/>
            <w:rFonts w:asciiTheme="majorBidi" w:hAnsiTheme="majorBidi" w:cstheme="majorBidi"/>
            <w:color w:val="000000" w:themeColor="text1"/>
            <w:sz w:val="24"/>
            <w:szCs w:val="24"/>
            <w:u w:val="none"/>
          </w:rPr>
          <w:t>développement embryonnaire</w:t>
        </w:r>
      </w:hyperlink>
      <w:r w:rsidR="000B5578" w:rsidRPr="000B5578">
        <w:rPr>
          <w:rFonts w:asciiTheme="majorBidi" w:hAnsiTheme="majorBidi" w:cstheme="majorBidi"/>
          <w:color w:val="000000"/>
          <w:sz w:val="24"/>
          <w:szCs w:val="24"/>
        </w:rPr>
        <w:t> et le contr</w:t>
      </w:r>
      <w:r w:rsidR="000B5578">
        <w:rPr>
          <w:rFonts w:asciiTheme="majorBidi" w:hAnsiTheme="majorBidi" w:cstheme="majorBidi"/>
          <w:color w:val="000000"/>
          <w:sz w:val="24"/>
          <w:szCs w:val="24"/>
        </w:rPr>
        <w:t>ôle de la qualité des protéines.</w:t>
      </w:r>
    </w:p>
    <w:p w:rsidR="00120576" w:rsidRPr="00120576" w:rsidRDefault="00120576" w:rsidP="00120576">
      <w:pPr>
        <w:spacing w:line="360" w:lineRule="auto"/>
        <w:ind w:firstLine="708"/>
        <w:jc w:val="both"/>
        <w:rPr>
          <w:rFonts w:asciiTheme="majorBidi" w:hAnsiTheme="majorBidi" w:cstheme="majorBidi"/>
          <w:sz w:val="24"/>
          <w:szCs w:val="24"/>
        </w:rPr>
      </w:pPr>
      <w:r w:rsidRPr="00120576">
        <w:rPr>
          <w:rFonts w:asciiTheme="majorBidi" w:hAnsiTheme="majorBidi" w:cstheme="majorBidi"/>
          <w:spacing w:val="-3"/>
          <w:sz w:val="24"/>
          <w:szCs w:val="24"/>
        </w:rPr>
        <w:t xml:space="preserve">Le </w:t>
      </w:r>
      <w:r w:rsidRPr="00120576">
        <w:rPr>
          <w:rFonts w:asciiTheme="majorBidi" w:hAnsiTheme="majorBidi" w:cstheme="majorBidi"/>
          <w:sz w:val="24"/>
          <w:szCs w:val="24"/>
        </w:rPr>
        <w:t>système ubiquitine protéasome (UPS) est une machinerie très sophistiquée, présente dans toutes les cellules eucaryotes, les archées et certaines bactéries et joue un rôle majeur dan</w:t>
      </w:r>
      <w:r>
        <w:rPr>
          <w:rFonts w:asciiTheme="majorBidi" w:hAnsiTheme="majorBidi" w:cstheme="majorBidi"/>
          <w:sz w:val="24"/>
          <w:szCs w:val="24"/>
        </w:rPr>
        <w:t>s la protéolyse intracellulaire.</w:t>
      </w:r>
    </w:p>
    <w:p w:rsidR="00120576" w:rsidRPr="00120576" w:rsidRDefault="00120576" w:rsidP="00120576">
      <w:pPr>
        <w:spacing w:line="360" w:lineRule="auto"/>
        <w:ind w:firstLine="708"/>
        <w:jc w:val="both"/>
        <w:rPr>
          <w:rFonts w:asciiTheme="majorBidi" w:hAnsiTheme="majorBidi" w:cstheme="majorBidi"/>
          <w:b/>
          <w:bCs/>
          <w:sz w:val="24"/>
          <w:szCs w:val="24"/>
        </w:rPr>
      </w:pPr>
      <w:r w:rsidRPr="00120576">
        <w:rPr>
          <w:rFonts w:asciiTheme="majorBidi" w:hAnsiTheme="majorBidi" w:cstheme="majorBidi"/>
          <w:spacing w:val="-3"/>
          <w:sz w:val="24"/>
          <w:szCs w:val="24"/>
        </w:rPr>
        <w:t xml:space="preserve">La </w:t>
      </w:r>
      <w:r w:rsidRPr="00120576">
        <w:rPr>
          <w:rFonts w:asciiTheme="majorBidi" w:hAnsiTheme="majorBidi" w:cstheme="majorBidi"/>
          <w:sz w:val="24"/>
          <w:szCs w:val="24"/>
        </w:rPr>
        <w:t>dégradation d'une protéine via ce système nécessite un apport d’énergie, d</w:t>
      </w:r>
      <w:r>
        <w:rPr>
          <w:rFonts w:asciiTheme="majorBidi" w:hAnsiTheme="majorBidi" w:cstheme="majorBidi"/>
          <w:sz w:val="24"/>
          <w:szCs w:val="24"/>
        </w:rPr>
        <w:t>e l’ATP (Adénosine triphosphate</w:t>
      </w:r>
      <w:r w:rsidRPr="00120576">
        <w:rPr>
          <w:rFonts w:asciiTheme="majorBidi" w:hAnsiTheme="majorBidi" w:cstheme="majorBidi"/>
          <w:sz w:val="24"/>
          <w:szCs w:val="24"/>
        </w:rPr>
        <w:t xml:space="preserve">) et implique généralement deux grandes étapes successives: </w:t>
      </w:r>
      <w:r w:rsidRPr="00120576">
        <w:rPr>
          <w:rFonts w:asciiTheme="majorBidi" w:hAnsiTheme="majorBidi" w:cstheme="majorBidi"/>
          <w:b/>
          <w:bCs/>
          <w:sz w:val="24"/>
          <w:szCs w:val="24"/>
        </w:rPr>
        <w:t>l'ubiquitylation de la protéine et sa dégradation par le protéasome 26S</w:t>
      </w:r>
      <w:r>
        <w:rPr>
          <w:rFonts w:asciiTheme="majorBidi" w:hAnsiTheme="majorBidi" w:cstheme="majorBidi"/>
          <w:b/>
          <w:bCs/>
          <w:sz w:val="24"/>
          <w:szCs w:val="24"/>
        </w:rPr>
        <w:t>.</w:t>
      </w:r>
    </w:p>
    <w:p w:rsidR="009E414D" w:rsidRPr="00D577E7" w:rsidRDefault="009E414D" w:rsidP="00F437A8">
      <w:pPr>
        <w:pStyle w:val="Paragraphedeliste"/>
        <w:widowControl w:val="0"/>
        <w:numPr>
          <w:ilvl w:val="0"/>
          <w:numId w:val="2"/>
        </w:numPr>
        <w:tabs>
          <w:tab w:val="left" w:pos="1696"/>
        </w:tabs>
        <w:autoSpaceDE w:val="0"/>
        <w:autoSpaceDN w:val="0"/>
        <w:spacing w:after="0" w:line="360" w:lineRule="auto"/>
        <w:jc w:val="both"/>
        <w:rPr>
          <w:rFonts w:asciiTheme="majorBidi" w:hAnsiTheme="majorBidi" w:cstheme="majorBidi"/>
          <w:b/>
          <w:sz w:val="24"/>
          <w:szCs w:val="24"/>
        </w:rPr>
      </w:pPr>
      <w:r w:rsidRPr="00120576">
        <w:rPr>
          <w:rFonts w:asciiTheme="majorBidi" w:hAnsiTheme="majorBidi" w:cstheme="majorBidi"/>
          <w:b/>
          <w:sz w:val="24"/>
          <w:szCs w:val="24"/>
        </w:rPr>
        <w:t>Ubiquitine</w:t>
      </w:r>
    </w:p>
    <w:p w:rsidR="009E414D" w:rsidRDefault="009E414D" w:rsidP="00D577E7">
      <w:pPr>
        <w:spacing w:line="360" w:lineRule="auto"/>
        <w:ind w:firstLine="708"/>
        <w:jc w:val="both"/>
        <w:rPr>
          <w:rFonts w:asciiTheme="majorBidi" w:hAnsiTheme="majorBidi" w:cstheme="majorBidi"/>
          <w:sz w:val="24"/>
          <w:szCs w:val="24"/>
        </w:rPr>
      </w:pPr>
      <w:r w:rsidRPr="009E414D">
        <w:rPr>
          <w:rFonts w:asciiTheme="majorBidi" w:hAnsiTheme="majorBidi" w:cstheme="majorBidi"/>
          <w:sz w:val="24"/>
          <w:szCs w:val="24"/>
        </w:rPr>
        <w:t>L'ubiquitine (Ub) est une petite protéine de 76 acides aminés, de masse moléculaire d'environ 8,5 kDa, présente dans</w:t>
      </w:r>
      <w:r w:rsidR="00D577E7">
        <w:rPr>
          <w:rFonts w:asciiTheme="majorBidi" w:hAnsiTheme="majorBidi" w:cstheme="majorBidi"/>
          <w:sz w:val="24"/>
          <w:szCs w:val="24"/>
        </w:rPr>
        <w:t xml:space="preserve"> toutes les cellules eucaryotes</w:t>
      </w:r>
      <w:r w:rsidRPr="009E414D">
        <w:rPr>
          <w:rFonts w:asciiTheme="majorBidi" w:hAnsiTheme="majorBidi" w:cstheme="majorBidi"/>
          <w:sz w:val="24"/>
          <w:szCs w:val="24"/>
        </w:rPr>
        <w:t>. Elle est synthétisée sous forme de précurseurs protéiques, soit en fusion N-terminale avec une autre protéine (souvent des protéines ribosomales), soit sous forme de plusieurs molécules d'ubiquitine</w:t>
      </w:r>
      <w:r w:rsidR="00D577E7">
        <w:rPr>
          <w:rFonts w:asciiTheme="majorBidi" w:hAnsiTheme="majorBidi" w:cstheme="majorBidi"/>
          <w:sz w:val="24"/>
          <w:szCs w:val="24"/>
        </w:rPr>
        <w:t xml:space="preserve"> fusionnées les unes aux autres. </w:t>
      </w:r>
      <w:r w:rsidRPr="009E414D">
        <w:rPr>
          <w:rFonts w:asciiTheme="majorBidi" w:hAnsiTheme="majorBidi" w:cstheme="majorBidi"/>
          <w:sz w:val="24"/>
          <w:szCs w:val="24"/>
        </w:rPr>
        <w:t>L’ubiquitine possède une structure globulaire compacte avec une extrémité en C-terminale libre et 7 résidus lysine présents en position</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6,</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11,</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27,</w:t>
      </w:r>
      <w:r w:rsidRPr="009E414D">
        <w:rPr>
          <w:rFonts w:asciiTheme="majorBidi" w:hAnsiTheme="majorBidi" w:cstheme="majorBidi"/>
          <w:spacing w:val="21"/>
          <w:sz w:val="24"/>
          <w:szCs w:val="24"/>
        </w:rPr>
        <w:t xml:space="preserve"> </w:t>
      </w:r>
      <w:r w:rsidRPr="009E414D">
        <w:rPr>
          <w:rFonts w:asciiTheme="majorBidi" w:hAnsiTheme="majorBidi" w:cstheme="majorBidi"/>
          <w:sz w:val="24"/>
          <w:szCs w:val="24"/>
        </w:rPr>
        <w:t>29,</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33,</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48</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et</w:t>
      </w:r>
      <w:r w:rsidRPr="009E414D">
        <w:rPr>
          <w:rFonts w:asciiTheme="majorBidi" w:hAnsiTheme="majorBidi" w:cstheme="majorBidi"/>
          <w:spacing w:val="25"/>
          <w:sz w:val="24"/>
          <w:szCs w:val="24"/>
        </w:rPr>
        <w:t xml:space="preserve"> </w:t>
      </w:r>
      <w:r w:rsidRPr="009E414D">
        <w:rPr>
          <w:rFonts w:asciiTheme="majorBidi" w:hAnsiTheme="majorBidi" w:cstheme="majorBidi"/>
          <w:sz w:val="24"/>
          <w:szCs w:val="24"/>
        </w:rPr>
        <w:t>63</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dans</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sa</w:t>
      </w:r>
      <w:r w:rsidRPr="009E414D">
        <w:rPr>
          <w:rFonts w:asciiTheme="majorBidi" w:hAnsiTheme="majorBidi" w:cstheme="majorBidi"/>
          <w:spacing w:val="22"/>
          <w:sz w:val="24"/>
          <w:szCs w:val="24"/>
        </w:rPr>
        <w:t xml:space="preserve"> </w:t>
      </w:r>
      <w:r w:rsidRPr="009E414D">
        <w:rPr>
          <w:rFonts w:asciiTheme="majorBidi" w:hAnsiTheme="majorBidi" w:cstheme="majorBidi"/>
          <w:sz w:val="24"/>
          <w:szCs w:val="24"/>
        </w:rPr>
        <w:t>séquence</w:t>
      </w:r>
      <w:r w:rsidRPr="009E414D">
        <w:rPr>
          <w:rFonts w:asciiTheme="majorBidi" w:hAnsiTheme="majorBidi" w:cstheme="majorBidi"/>
          <w:spacing w:val="22"/>
          <w:sz w:val="24"/>
          <w:szCs w:val="24"/>
        </w:rPr>
        <w:t xml:space="preserve"> </w:t>
      </w:r>
      <w:r w:rsidRPr="009E414D">
        <w:rPr>
          <w:rFonts w:asciiTheme="majorBidi" w:hAnsiTheme="majorBidi" w:cstheme="majorBidi"/>
          <w:sz w:val="24"/>
          <w:szCs w:val="24"/>
        </w:rPr>
        <w:t>et</w:t>
      </w:r>
      <w:r w:rsidRPr="009E414D">
        <w:rPr>
          <w:rFonts w:asciiTheme="majorBidi" w:hAnsiTheme="majorBidi" w:cstheme="majorBidi"/>
          <w:spacing w:val="25"/>
          <w:sz w:val="24"/>
          <w:szCs w:val="24"/>
        </w:rPr>
        <w:t xml:space="preserve"> </w:t>
      </w:r>
      <w:r w:rsidRPr="009E414D">
        <w:rPr>
          <w:rFonts w:asciiTheme="majorBidi" w:hAnsiTheme="majorBidi" w:cstheme="majorBidi"/>
          <w:sz w:val="24"/>
          <w:szCs w:val="24"/>
        </w:rPr>
        <w:t>situés</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en</w:t>
      </w:r>
      <w:r w:rsidRPr="009E414D">
        <w:rPr>
          <w:rFonts w:asciiTheme="majorBidi" w:hAnsiTheme="majorBidi" w:cstheme="majorBidi"/>
          <w:spacing w:val="23"/>
          <w:sz w:val="24"/>
          <w:szCs w:val="24"/>
        </w:rPr>
        <w:t xml:space="preserve"> </w:t>
      </w:r>
      <w:r w:rsidRPr="009E414D">
        <w:rPr>
          <w:rFonts w:asciiTheme="majorBidi" w:hAnsiTheme="majorBidi" w:cstheme="majorBidi"/>
          <w:sz w:val="24"/>
          <w:szCs w:val="24"/>
        </w:rPr>
        <w:t>surface</w:t>
      </w:r>
      <w:r w:rsidRPr="009E414D">
        <w:rPr>
          <w:rFonts w:asciiTheme="majorBidi" w:hAnsiTheme="majorBidi" w:cstheme="majorBidi"/>
          <w:spacing w:val="25"/>
          <w:sz w:val="24"/>
          <w:szCs w:val="24"/>
        </w:rPr>
        <w:t xml:space="preserve"> </w:t>
      </w:r>
      <w:r w:rsidRPr="009E414D">
        <w:rPr>
          <w:rFonts w:asciiTheme="majorBidi" w:hAnsiTheme="majorBidi" w:cstheme="majorBidi"/>
          <w:sz w:val="24"/>
          <w:szCs w:val="24"/>
        </w:rPr>
        <w:t>de</w:t>
      </w:r>
      <w:r w:rsidRPr="009E414D">
        <w:rPr>
          <w:rFonts w:asciiTheme="majorBidi" w:hAnsiTheme="majorBidi" w:cstheme="majorBidi"/>
          <w:spacing w:val="22"/>
          <w:sz w:val="24"/>
          <w:szCs w:val="24"/>
        </w:rPr>
        <w:t xml:space="preserve"> </w:t>
      </w:r>
      <w:r w:rsidRPr="009E414D">
        <w:rPr>
          <w:rFonts w:asciiTheme="majorBidi" w:hAnsiTheme="majorBidi" w:cstheme="majorBidi"/>
          <w:sz w:val="24"/>
          <w:szCs w:val="24"/>
        </w:rPr>
        <w:t>la</w:t>
      </w:r>
      <w:r w:rsidRPr="009E414D">
        <w:rPr>
          <w:rFonts w:asciiTheme="majorBidi" w:hAnsiTheme="majorBidi" w:cstheme="majorBidi"/>
          <w:spacing w:val="22"/>
          <w:sz w:val="24"/>
          <w:szCs w:val="24"/>
        </w:rPr>
        <w:t xml:space="preserve"> </w:t>
      </w:r>
      <w:r w:rsidRPr="009E414D">
        <w:rPr>
          <w:rFonts w:asciiTheme="majorBidi" w:hAnsiTheme="majorBidi" w:cstheme="majorBidi"/>
          <w:sz w:val="24"/>
          <w:szCs w:val="24"/>
        </w:rPr>
        <w:t>molécule</w:t>
      </w:r>
      <w:r w:rsidR="00D577E7">
        <w:rPr>
          <w:rFonts w:asciiTheme="majorBidi" w:hAnsiTheme="majorBidi" w:cstheme="majorBidi"/>
          <w:sz w:val="24"/>
          <w:szCs w:val="24"/>
        </w:rPr>
        <w:t xml:space="preserve">. </w:t>
      </w:r>
      <w:r w:rsidRPr="009E414D">
        <w:rPr>
          <w:rFonts w:asciiTheme="majorBidi" w:hAnsiTheme="majorBidi" w:cstheme="majorBidi"/>
          <w:sz w:val="24"/>
          <w:szCs w:val="24"/>
        </w:rPr>
        <w:t xml:space="preserve">La conjugaison de l'ubiquitine aux substrats se fait via une liaison </w:t>
      </w:r>
      <w:r w:rsidRPr="00D577E7">
        <w:rPr>
          <w:rFonts w:asciiTheme="majorBidi" w:hAnsiTheme="majorBidi" w:cstheme="majorBidi"/>
          <w:b/>
          <w:bCs/>
          <w:sz w:val="24"/>
          <w:szCs w:val="24"/>
        </w:rPr>
        <w:t>isopeptidique</w:t>
      </w:r>
      <w:r w:rsidRPr="009E414D">
        <w:rPr>
          <w:rFonts w:asciiTheme="majorBidi" w:hAnsiTheme="majorBidi" w:cstheme="majorBidi"/>
          <w:sz w:val="24"/>
          <w:szCs w:val="24"/>
        </w:rPr>
        <w:t xml:space="preserve"> entre le groupement </w:t>
      </w:r>
      <w:r w:rsidRPr="00D577E7">
        <w:rPr>
          <w:rFonts w:asciiTheme="majorBidi" w:hAnsiTheme="majorBidi" w:cstheme="majorBidi"/>
          <w:b/>
          <w:bCs/>
          <w:sz w:val="24"/>
          <w:szCs w:val="24"/>
        </w:rPr>
        <w:t>carboxylique</w:t>
      </w:r>
      <w:r w:rsidRPr="009E414D">
        <w:rPr>
          <w:rFonts w:asciiTheme="majorBidi" w:hAnsiTheme="majorBidi" w:cstheme="majorBidi"/>
          <w:sz w:val="24"/>
          <w:szCs w:val="24"/>
        </w:rPr>
        <w:t xml:space="preserve"> de la glycine C-terminale et le groupement d'un résidu </w:t>
      </w:r>
      <w:r w:rsidRPr="00D577E7">
        <w:rPr>
          <w:rFonts w:asciiTheme="majorBidi" w:hAnsiTheme="majorBidi" w:cstheme="majorBidi"/>
          <w:b/>
          <w:bCs/>
          <w:sz w:val="24"/>
          <w:szCs w:val="24"/>
        </w:rPr>
        <w:t>lysine</w:t>
      </w:r>
      <w:r w:rsidRPr="009E414D">
        <w:rPr>
          <w:rFonts w:asciiTheme="majorBidi" w:hAnsiTheme="majorBidi" w:cstheme="majorBidi"/>
          <w:sz w:val="24"/>
          <w:szCs w:val="24"/>
        </w:rPr>
        <w:t xml:space="preserve"> du substrat</w:t>
      </w:r>
      <w:r w:rsidR="00D577E7">
        <w:rPr>
          <w:rFonts w:asciiTheme="majorBidi" w:hAnsiTheme="majorBidi" w:cstheme="majorBidi"/>
          <w:sz w:val="24"/>
          <w:szCs w:val="24"/>
        </w:rPr>
        <w:t xml:space="preserve">. </w:t>
      </w:r>
      <w:r w:rsidRPr="009E414D">
        <w:rPr>
          <w:rFonts w:asciiTheme="majorBidi" w:hAnsiTheme="majorBidi" w:cstheme="majorBidi"/>
          <w:spacing w:val="-3"/>
          <w:sz w:val="24"/>
          <w:szCs w:val="24"/>
        </w:rPr>
        <w:t xml:space="preserve">Le </w:t>
      </w:r>
      <w:r w:rsidRPr="009E414D">
        <w:rPr>
          <w:rFonts w:asciiTheme="majorBidi" w:hAnsiTheme="majorBidi" w:cstheme="majorBidi"/>
          <w:sz w:val="24"/>
          <w:szCs w:val="24"/>
        </w:rPr>
        <w:t>rôle principal de cette molécule est de marquer les protéines qui doivent être détruites par le protéasome.</w:t>
      </w:r>
    </w:p>
    <w:p w:rsidR="00A215E8" w:rsidRDefault="00624DE0" w:rsidP="00A215E8">
      <w:pPr>
        <w:spacing w:line="360" w:lineRule="auto"/>
        <w:ind w:firstLine="708"/>
        <w:jc w:val="both"/>
        <w:rPr>
          <w:rFonts w:asciiTheme="majorBidi" w:hAnsiTheme="majorBidi" w:cstheme="majorBidi"/>
          <w:sz w:val="24"/>
          <w:szCs w:val="24"/>
        </w:rPr>
      </w:pPr>
      <w:r>
        <w:rPr>
          <w:rFonts w:asciiTheme="majorBidi" w:hAnsiTheme="majorBidi" w:cstheme="majorBidi"/>
          <w:noProof/>
          <w:sz w:val="24"/>
          <w:szCs w:val="24"/>
          <w:lang w:eastAsia="fr-FR"/>
        </w:rPr>
        <w:lastRenderedPageBreak/>
        <w:pict>
          <v:group id="_x0000_s1033" style="position:absolute;left:0;text-align:left;margin-left:100.75pt;margin-top:4.95pt;width:397pt;height:333.15pt;z-index:251659264;mso-wrap-distance-left:0;mso-wrap-distance-right:0;mso-position-horizontal-relative:page" coordorigin="2117,144" coordsize="7940,6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668;top:396;width:2842;height:3956">
              <v:imagedata r:id="rId9" o:title=""/>
            </v:shape>
            <v:shape id="_x0000_s1035" type="#_x0000_t75" style="position:absolute;left:5841;top:813;width:4215;height:3665">
              <v:imagedata r:id="rId10" o:title=""/>
            </v:shape>
            <v:shape id="_x0000_s1036" type="#_x0000_t75" style="position:absolute;left:8116;top:420;width:519;height:298">
              <v:imagedata r:id="rId11" o:title=""/>
            </v:shape>
            <v:shape id="_x0000_s1037" style="position:absolute;left:2116;top:144;width:7935;height:6663" coordorigin="2117,144" coordsize="7935,6663" o:spt="100" adj="0,,0" path="m10046,144r-7922,l2117,152r,6650l2124,6807r7922,l10051,6802r,-10l2148,6792r-14,-16l2148,6776r,-6600l2134,176r14,-15l10051,161r,-9l10046,144xm2148,6776r-14,l2148,6792r,-16xm10020,6776r-7872,l2148,6792r7872,l10020,6776xm10020,161r,6631l10037,6776r14,l10051,176r-14,l10020,161xm10051,6776r-14,l10020,6792r31,l10051,6776xm2148,161r-14,15l2148,176r,-15xm10020,161r-7872,l2148,176r7872,l10020,161xm10051,161r-31,l10037,176r14,l10051,161xe" fillcolor="black" stroked="f">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3904;top:346;width:191;height:281" filled="f" stroked="f">
              <v:textbox inset="0,0,0,0">
                <w:txbxContent>
                  <w:p w:rsidR="009E414D" w:rsidRDefault="009E414D" w:rsidP="009E414D">
                    <w:pPr>
                      <w:spacing w:line="281" w:lineRule="exact"/>
                      <w:rPr>
                        <w:rFonts w:ascii="Calibri"/>
                        <w:b/>
                        <w:sz w:val="28"/>
                      </w:rPr>
                    </w:pPr>
                    <w:r>
                      <w:rPr>
                        <w:rFonts w:ascii="Calibri"/>
                        <w:b/>
                        <w:sz w:val="28"/>
                      </w:rPr>
                      <w:t>A</w:t>
                    </w:r>
                  </w:p>
                </w:txbxContent>
              </v:textbox>
            </v:shape>
            <v:shape id="_x0000_s1039" type="#_x0000_t202" style="position:absolute;left:8299;top:483;width:178;height:281" filled="f" stroked="f">
              <v:textbox inset="0,0,0,0">
                <w:txbxContent>
                  <w:p w:rsidR="009E414D" w:rsidRDefault="009E414D" w:rsidP="009E414D">
                    <w:pPr>
                      <w:spacing w:line="281" w:lineRule="exact"/>
                      <w:rPr>
                        <w:rFonts w:ascii="Calibri"/>
                        <w:b/>
                        <w:sz w:val="28"/>
                      </w:rPr>
                    </w:pPr>
                    <w:r>
                      <w:rPr>
                        <w:rFonts w:ascii="Calibri"/>
                        <w:b/>
                        <w:sz w:val="28"/>
                      </w:rPr>
                      <w:t>B</w:t>
                    </w:r>
                  </w:p>
                </w:txbxContent>
              </v:textbox>
            </v:shape>
            <v:shape id="_x0000_s1040" type="#_x0000_t202" style="position:absolute;left:2371;top:4459;width:7388;height:2194" filled="f" stroked="f">
              <v:textbox inset="0,0,0,0">
                <w:txbxContent>
                  <w:p w:rsidR="009E414D" w:rsidRPr="00D8156A" w:rsidRDefault="009E414D" w:rsidP="009E414D">
                    <w:pPr>
                      <w:spacing w:line="263" w:lineRule="exact"/>
                      <w:rPr>
                        <w:b/>
                        <w:sz w:val="24"/>
                      </w:rPr>
                    </w:pPr>
                    <w:r w:rsidRPr="00D8156A">
                      <w:rPr>
                        <w:b/>
                        <w:sz w:val="24"/>
                      </w:rPr>
                      <w:t>Figure 11. Structure de l’ubiquitine.</w:t>
                    </w:r>
                  </w:p>
                  <w:p w:rsidR="009E414D" w:rsidRPr="00D8156A" w:rsidRDefault="009E414D" w:rsidP="009E414D">
                    <w:pPr>
                      <w:ind w:right="18" w:firstLine="60"/>
                      <w:jc w:val="both"/>
                      <w:rPr>
                        <w:sz w:val="24"/>
                      </w:rPr>
                    </w:pPr>
                    <w:r w:rsidRPr="00D8156A">
                      <w:rPr>
                        <w:b/>
                        <w:sz w:val="24"/>
                      </w:rPr>
                      <w:t>A</w:t>
                    </w:r>
                    <w:r w:rsidRPr="00D8156A">
                      <w:rPr>
                        <w:sz w:val="24"/>
                      </w:rPr>
                      <w:t xml:space="preserve">) Structure globulaire compacte de l’ubiquitine caractérisée par un repliement spécifique qui comprend 5 feuillets ! </w:t>
                    </w:r>
                    <w:r>
                      <w:rPr>
                        <w:sz w:val="24"/>
                      </w:rPr>
                      <w:t xml:space="preserve">(en bleu) enroulés autour d’une hélice " (en rouge). </w:t>
                    </w:r>
                    <w:r w:rsidRPr="00D8156A">
                      <w:rPr>
                        <w:b/>
                        <w:sz w:val="24"/>
                      </w:rPr>
                      <w:t xml:space="preserve">B) </w:t>
                    </w:r>
                    <w:r w:rsidRPr="00D8156A">
                      <w:rPr>
                        <w:sz w:val="24"/>
                      </w:rPr>
                      <w:t>Deux faces opposées de l’ubiquitine sont présentées; les 7 lysines sont représentées en blanc, avec l’atome  d’azote  du groupement amine en bleu; l’isoleucine 44 est représentée en rouge : ce résidu est impliqué dans les surfaces d’interaction entre l’ubiquitine et les UBD</w:t>
                    </w:r>
                    <w:r w:rsidRPr="00D8156A">
                      <w:rPr>
                        <w:spacing w:val="-2"/>
                        <w:sz w:val="24"/>
                      </w:rPr>
                      <w:t xml:space="preserve"> </w:t>
                    </w:r>
                    <w:r w:rsidRPr="00D8156A">
                      <w:rPr>
                        <w:sz w:val="24"/>
                      </w:rPr>
                      <w:t>[113].</w:t>
                    </w:r>
                  </w:p>
                </w:txbxContent>
              </v:textbox>
            </v:shape>
            <w10:wrap type="topAndBottom" anchorx="page"/>
          </v:group>
        </w:pict>
      </w:r>
    </w:p>
    <w:p w:rsidR="009E414D" w:rsidRPr="00A215E8" w:rsidRDefault="00C26E58" w:rsidP="00A215E8">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II</w:t>
      </w:r>
      <w:r w:rsidR="00A215E8" w:rsidRPr="00A215E8">
        <w:rPr>
          <w:rFonts w:asciiTheme="majorBidi" w:hAnsiTheme="majorBidi" w:cstheme="majorBidi"/>
          <w:b/>
          <w:bCs/>
          <w:sz w:val="24"/>
          <w:szCs w:val="24"/>
        </w:rPr>
        <w:t xml:space="preserve">. </w:t>
      </w:r>
      <w:r w:rsidR="009E414D" w:rsidRPr="00A215E8">
        <w:rPr>
          <w:rFonts w:asciiTheme="majorBidi" w:hAnsiTheme="majorBidi" w:cstheme="majorBidi"/>
          <w:b/>
          <w:bCs/>
          <w:sz w:val="24"/>
          <w:szCs w:val="24"/>
        </w:rPr>
        <w:t>Structure et composition du système ubiquitine</w:t>
      </w:r>
      <w:r w:rsidR="009E414D" w:rsidRPr="00A215E8">
        <w:rPr>
          <w:rFonts w:asciiTheme="majorBidi" w:hAnsiTheme="majorBidi" w:cstheme="majorBidi"/>
          <w:b/>
          <w:bCs/>
          <w:spacing w:val="-9"/>
          <w:sz w:val="24"/>
          <w:szCs w:val="24"/>
        </w:rPr>
        <w:t xml:space="preserve"> </w:t>
      </w:r>
      <w:r w:rsidR="009E414D" w:rsidRPr="00A215E8">
        <w:rPr>
          <w:rFonts w:asciiTheme="majorBidi" w:hAnsiTheme="majorBidi" w:cstheme="majorBidi"/>
          <w:b/>
          <w:bCs/>
          <w:sz w:val="24"/>
          <w:szCs w:val="24"/>
        </w:rPr>
        <w:t>protéasome</w:t>
      </w:r>
    </w:p>
    <w:p w:rsidR="009E414D" w:rsidRDefault="009E414D" w:rsidP="00A215E8">
      <w:pPr>
        <w:spacing w:line="360" w:lineRule="auto"/>
        <w:ind w:firstLine="708"/>
        <w:jc w:val="both"/>
        <w:rPr>
          <w:sz w:val="24"/>
          <w:szCs w:val="24"/>
        </w:rPr>
      </w:pPr>
      <w:r w:rsidRPr="00A215E8">
        <w:rPr>
          <w:sz w:val="24"/>
          <w:szCs w:val="24"/>
        </w:rPr>
        <w:t xml:space="preserve">Les protéines poly-ubiquitylées vont être dégradées de manière ATP-dépendante par un complexe multiprotéique, le protéasome 26S, qui résulte de l’association du  protéasome 20S </w:t>
      </w:r>
      <w:r w:rsidRPr="00A215E8">
        <w:rPr>
          <w:b/>
          <w:bCs/>
          <w:sz w:val="24"/>
          <w:szCs w:val="24"/>
        </w:rPr>
        <w:t>(corps catalytique) ou Core Particle (CP)</w:t>
      </w:r>
      <w:r w:rsidRPr="00A215E8">
        <w:rPr>
          <w:sz w:val="24"/>
          <w:szCs w:val="24"/>
        </w:rPr>
        <w:t xml:space="preserve"> renfermant les activités protéolytiques, et de deux complexes régulateurs appelés complexes 19S (PA700), encore appelé RP pour </w:t>
      </w:r>
      <w:r w:rsidRPr="00A215E8">
        <w:rPr>
          <w:b/>
          <w:bCs/>
          <w:sz w:val="24"/>
          <w:szCs w:val="24"/>
        </w:rPr>
        <w:t>Regulatory Particule</w:t>
      </w:r>
      <w:r w:rsidRPr="00A215E8">
        <w:rPr>
          <w:sz w:val="24"/>
          <w:szCs w:val="24"/>
        </w:rPr>
        <w:t>, responsable de la reconnaissance des substrats marqués d’une chaîne de polyubiquitine, de leur dépliement et de leur translocation dans le 20S, ainsi que de leur déubiquitylation</w:t>
      </w:r>
      <w:r w:rsidR="00163A00">
        <w:rPr>
          <w:sz w:val="24"/>
          <w:szCs w:val="24"/>
        </w:rPr>
        <w:t>.</w:t>
      </w:r>
    </w:p>
    <w:p w:rsidR="00A322F7" w:rsidRPr="00A322F7" w:rsidRDefault="00A322F7" w:rsidP="00A215E8">
      <w:pPr>
        <w:spacing w:line="360" w:lineRule="auto"/>
        <w:ind w:firstLine="708"/>
        <w:jc w:val="both"/>
        <w:rPr>
          <w:rFonts w:asciiTheme="majorBidi" w:hAnsiTheme="majorBidi" w:cstheme="majorBidi"/>
          <w:sz w:val="28"/>
          <w:szCs w:val="28"/>
        </w:rPr>
      </w:pPr>
      <w:r w:rsidRPr="00A322F7">
        <w:rPr>
          <w:rFonts w:asciiTheme="majorBidi" w:hAnsiTheme="majorBidi" w:cstheme="majorBidi"/>
          <w:sz w:val="24"/>
          <w:szCs w:val="24"/>
        </w:rPr>
        <w:t>La reconnaissance et la dégradation du substrat ubiquitylé ont</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lieu</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à</w:t>
      </w:r>
      <w:r w:rsidRPr="00A322F7">
        <w:rPr>
          <w:rFonts w:asciiTheme="majorBidi" w:hAnsiTheme="majorBidi" w:cstheme="majorBidi"/>
          <w:spacing w:val="23"/>
          <w:sz w:val="24"/>
          <w:szCs w:val="24"/>
        </w:rPr>
        <w:t xml:space="preserve"> </w:t>
      </w:r>
      <w:r w:rsidRPr="00A322F7">
        <w:rPr>
          <w:rFonts w:asciiTheme="majorBidi" w:hAnsiTheme="majorBidi" w:cstheme="majorBidi"/>
          <w:sz w:val="24"/>
          <w:szCs w:val="24"/>
        </w:rPr>
        <w:t>des</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sites</w:t>
      </w:r>
      <w:r w:rsidRPr="00A322F7">
        <w:rPr>
          <w:rFonts w:asciiTheme="majorBidi" w:hAnsiTheme="majorBidi" w:cstheme="majorBidi"/>
          <w:spacing w:val="25"/>
          <w:sz w:val="24"/>
          <w:szCs w:val="24"/>
        </w:rPr>
        <w:t xml:space="preserve"> </w:t>
      </w:r>
      <w:r w:rsidRPr="00A322F7">
        <w:rPr>
          <w:rFonts w:asciiTheme="majorBidi" w:hAnsiTheme="majorBidi" w:cstheme="majorBidi"/>
          <w:sz w:val="24"/>
          <w:szCs w:val="24"/>
        </w:rPr>
        <w:t>distincts</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du</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protéasome</w:t>
      </w:r>
      <w:r w:rsidRPr="00A322F7">
        <w:rPr>
          <w:rFonts w:asciiTheme="majorBidi" w:hAnsiTheme="majorBidi" w:cstheme="majorBidi"/>
          <w:spacing w:val="23"/>
          <w:sz w:val="24"/>
          <w:szCs w:val="24"/>
        </w:rPr>
        <w:t xml:space="preserve"> </w:t>
      </w:r>
      <w:r w:rsidRPr="00A322F7">
        <w:rPr>
          <w:rFonts w:asciiTheme="majorBidi" w:hAnsiTheme="majorBidi" w:cstheme="majorBidi"/>
          <w:sz w:val="24"/>
          <w:szCs w:val="24"/>
        </w:rPr>
        <w:t>26S.</w:t>
      </w:r>
      <w:r w:rsidRPr="00A322F7">
        <w:rPr>
          <w:rFonts w:asciiTheme="majorBidi" w:hAnsiTheme="majorBidi" w:cstheme="majorBidi"/>
          <w:spacing w:val="43"/>
          <w:sz w:val="24"/>
          <w:szCs w:val="24"/>
        </w:rPr>
        <w:t xml:space="preserve"> </w:t>
      </w:r>
      <w:r w:rsidRPr="00A322F7">
        <w:rPr>
          <w:rFonts w:asciiTheme="majorBidi" w:hAnsiTheme="majorBidi" w:cstheme="majorBidi"/>
          <w:sz w:val="24"/>
          <w:szCs w:val="24"/>
        </w:rPr>
        <w:t>Le</w:t>
      </w:r>
      <w:r w:rsidRPr="00A322F7">
        <w:rPr>
          <w:rFonts w:asciiTheme="majorBidi" w:hAnsiTheme="majorBidi" w:cstheme="majorBidi"/>
          <w:spacing w:val="23"/>
          <w:sz w:val="24"/>
          <w:szCs w:val="24"/>
        </w:rPr>
        <w:t xml:space="preserve"> </w:t>
      </w:r>
      <w:r w:rsidRPr="00A322F7">
        <w:rPr>
          <w:rFonts w:asciiTheme="majorBidi" w:hAnsiTheme="majorBidi" w:cstheme="majorBidi"/>
          <w:sz w:val="24"/>
          <w:szCs w:val="24"/>
        </w:rPr>
        <w:t>substrat</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ubiquitylé</w:t>
      </w:r>
      <w:r w:rsidRPr="00A322F7">
        <w:rPr>
          <w:rFonts w:asciiTheme="majorBidi" w:hAnsiTheme="majorBidi" w:cstheme="majorBidi"/>
          <w:spacing w:val="23"/>
          <w:sz w:val="24"/>
          <w:szCs w:val="24"/>
        </w:rPr>
        <w:t xml:space="preserve"> </w:t>
      </w:r>
      <w:r w:rsidRPr="00A322F7">
        <w:rPr>
          <w:rFonts w:asciiTheme="majorBidi" w:hAnsiTheme="majorBidi" w:cstheme="majorBidi"/>
          <w:sz w:val="24"/>
          <w:szCs w:val="24"/>
        </w:rPr>
        <w:t>est</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reconnu</w:t>
      </w:r>
      <w:r w:rsidRPr="00A322F7">
        <w:rPr>
          <w:rFonts w:asciiTheme="majorBidi" w:hAnsiTheme="majorBidi" w:cstheme="majorBidi"/>
          <w:spacing w:val="22"/>
          <w:sz w:val="24"/>
          <w:szCs w:val="24"/>
        </w:rPr>
        <w:t xml:space="preserve"> </w:t>
      </w:r>
      <w:r w:rsidRPr="00A322F7">
        <w:rPr>
          <w:rFonts w:asciiTheme="majorBidi" w:hAnsiTheme="majorBidi" w:cstheme="majorBidi"/>
          <w:sz w:val="24"/>
          <w:szCs w:val="24"/>
        </w:rPr>
        <w:t>puis déplié, avec consommation d'ATP, par le complexe régulateur 19S, puis injecté à l'intérieur du corps catalytique 20S à travers le pore étroit formé par des anneaux des sous-unités α  du 20S, pour atteindre la cavité centrale (corps catalytique) où il sera dégradé en peptides</w:t>
      </w:r>
    </w:p>
    <w:p w:rsidR="00163A00" w:rsidRDefault="00163A00" w:rsidP="00A215E8">
      <w:pPr>
        <w:spacing w:line="360" w:lineRule="auto"/>
        <w:ind w:firstLine="708"/>
        <w:jc w:val="both"/>
        <w:rPr>
          <w:sz w:val="24"/>
          <w:szCs w:val="24"/>
        </w:rPr>
      </w:pPr>
    </w:p>
    <w:p w:rsidR="00163A00" w:rsidRDefault="00163A00" w:rsidP="00F437A8">
      <w:pPr>
        <w:pStyle w:val="Paragraphedeliste"/>
        <w:numPr>
          <w:ilvl w:val="0"/>
          <w:numId w:val="3"/>
        </w:numPr>
        <w:spacing w:line="360" w:lineRule="auto"/>
        <w:jc w:val="both"/>
        <w:rPr>
          <w:b/>
          <w:bCs/>
          <w:sz w:val="24"/>
          <w:szCs w:val="24"/>
        </w:rPr>
      </w:pPr>
      <w:r w:rsidRPr="00163A00">
        <w:rPr>
          <w:b/>
          <w:bCs/>
          <w:sz w:val="24"/>
          <w:szCs w:val="24"/>
        </w:rPr>
        <w:lastRenderedPageBreak/>
        <w:t>Protéasome 20 S</w:t>
      </w:r>
    </w:p>
    <w:p w:rsidR="00163A00" w:rsidRPr="00C36CDB" w:rsidRDefault="000A6619" w:rsidP="00C36CDB">
      <w:pPr>
        <w:spacing w:line="360" w:lineRule="auto"/>
        <w:ind w:left="360" w:firstLine="348"/>
        <w:jc w:val="both"/>
        <w:rPr>
          <w:b/>
          <w:bCs/>
          <w:sz w:val="24"/>
          <w:szCs w:val="24"/>
        </w:rPr>
      </w:pPr>
      <w:r w:rsidRPr="000A6619">
        <w:rPr>
          <w:color w:val="000000"/>
          <w:sz w:val="25"/>
          <w:szCs w:val="25"/>
          <w:shd w:val="clear" w:color="auto" w:fill="FFFFFF"/>
        </w:rPr>
        <w:t>Le protéasome 20S est constitué de 28 sous-unités qui s’assemblent en quatre anneaux heptamériques superposés conférant au protéasome 20S une architecture en tonneau. Les deux anneaux centraux définissent une chambre interne qui contient les sites actifs responsables de l’hydrolyse des liaisons peptidiques (activité peptidasique). L’accès aux deux extrémités de la chambre interne se fait par un conduit formé par deux anneaux périphériques, situés de part et d’autre des anneaux centraux</w:t>
      </w:r>
      <w:r w:rsidR="00C36CDB">
        <w:rPr>
          <w:b/>
          <w:bCs/>
          <w:sz w:val="24"/>
          <w:szCs w:val="24"/>
        </w:rPr>
        <w:t>.</w:t>
      </w:r>
    </w:p>
    <w:p w:rsidR="00163A00" w:rsidRDefault="00163A00" w:rsidP="00F437A8">
      <w:pPr>
        <w:pStyle w:val="Paragraphedeliste"/>
        <w:numPr>
          <w:ilvl w:val="0"/>
          <w:numId w:val="3"/>
        </w:numPr>
        <w:spacing w:line="360" w:lineRule="auto"/>
        <w:jc w:val="both"/>
        <w:rPr>
          <w:b/>
          <w:bCs/>
          <w:sz w:val="24"/>
          <w:szCs w:val="24"/>
        </w:rPr>
      </w:pPr>
      <w:r>
        <w:rPr>
          <w:b/>
          <w:bCs/>
          <w:sz w:val="24"/>
          <w:szCs w:val="24"/>
        </w:rPr>
        <w:t>Protéasome 19 S</w:t>
      </w:r>
    </w:p>
    <w:p w:rsidR="000A6619" w:rsidRDefault="000A6619" w:rsidP="000A6619">
      <w:pPr>
        <w:spacing w:line="360" w:lineRule="auto"/>
        <w:ind w:left="360"/>
        <w:jc w:val="both"/>
        <w:rPr>
          <w:color w:val="000000"/>
          <w:sz w:val="25"/>
          <w:szCs w:val="25"/>
          <w:shd w:val="clear" w:color="auto" w:fill="FFFFFF"/>
        </w:rPr>
      </w:pPr>
      <w:r>
        <w:rPr>
          <w:color w:val="000000"/>
          <w:sz w:val="25"/>
          <w:szCs w:val="25"/>
          <w:shd w:val="clear" w:color="auto" w:fill="FFFFFF"/>
        </w:rPr>
        <w:t>Le protéasome 19S flanque l’une ou les deux extrémités du protéasome 20S. Il est constitué d’au moins 17 sous-unités différentes, dont 6 sous-unités ATPasiques qui forment un anneau hexamérique interragissant avec le protéasome 20S. Le protéasome 19S est responsable de la reconnaissance des protéines destinées à être dégradées.</w:t>
      </w:r>
    </w:p>
    <w:p w:rsidR="000A6619" w:rsidRPr="000A6619" w:rsidRDefault="000A6619" w:rsidP="000A6619">
      <w:pPr>
        <w:spacing w:line="360" w:lineRule="auto"/>
        <w:ind w:left="360"/>
        <w:jc w:val="both"/>
        <w:rPr>
          <w:b/>
          <w:bCs/>
          <w:sz w:val="24"/>
          <w:szCs w:val="24"/>
        </w:rPr>
      </w:pPr>
      <w:r>
        <w:rPr>
          <w:color w:val="000000"/>
          <w:sz w:val="25"/>
          <w:szCs w:val="25"/>
          <w:shd w:val="clear" w:color="auto" w:fill="FFFFFF"/>
        </w:rPr>
        <w:t>Une autre fonction du protéasome 19S est de déplier les protéines destinées à la dégradation. En effet, les diamètres du conduit d’entrée (1 nm) et de la chambre interne (5 nm) ne permettent pas au protéasome 20S d’encapsuler des protéines natives. Les protéines doivent donc être dépliées avant de pénétrer dans la particule 20S : ce dépliement des protéines reconnues par le protéasome 19S est réalisé par les sous-unités ATPasiques grâce à l’énergie produite par l’hydrolyse de l’ATP. Ces ATPases sont également responsables de l’ouverture de la barrière qui ferme l’entrée du protéasome 20S et de l’injection des protéines dépliées dans la chambre protéolytique.</w:t>
      </w:r>
    </w:p>
    <w:p w:rsidR="00163A00" w:rsidRDefault="00163A00" w:rsidP="00A215E8">
      <w:pPr>
        <w:spacing w:line="360" w:lineRule="auto"/>
        <w:ind w:firstLine="708"/>
        <w:jc w:val="both"/>
        <w:rPr>
          <w:sz w:val="24"/>
          <w:szCs w:val="24"/>
        </w:rPr>
      </w:pPr>
    </w:p>
    <w:p w:rsidR="00163A00" w:rsidRDefault="00163A00" w:rsidP="00A215E8">
      <w:pPr>
        <w:spacing w:line="360" w:lineRule="auto"/>
        <w:ind w:firstLine="708"/>
        <w:jc w:val="both"/>
        <w:rPr>
          <w:sz w:val="24"/>
          <w:szCs w:val="24"/>
        </w:rPr>
      </w:pPr>
    </w:p>
    <w:p w:rsidR="00163A00" w:rsidRDefault="00163A00" w:rsidP="00A215E8">
      <w:pPr>
        <w:spacing w:line="360" w:lineRule="auto"/>
        <w:ind w:firstLine="708"/>
        <w:jc w:val="both"/>
        <w:rPr>
          <w:sz w:val="24"/>
          <w:szCs w:val="24"/>
        </w:rPr>
      </w:pPr>
    </w:p>
    <w:p w:rsidR="00163A00" w:rsidRPr="00A215E8" w:rsidRDefault="00163A00" w:rsidP="00A215E8">
      <w:pPr>
        <w:spacing w:line="360" w:lineRule="auto"/>
        <w:ind w:firstLine="708"/>
        <w:jc w:val="both"/>
        <w:rPr>
          <w:rFonts w:cstheme="majorBidi"/>
          <w:b/>
          <w:bCs/>
          <w:sz w:val="24"/>
          <w:szCs w:val="24"/>
        </w:rPr>
      </w:pPr>
    </w:p>
    <w:p w:rsidR="00E843E2" w:rsidRDefault="00624DE0" w:rsidP="00E843E2">
      <w:pPr>
        <w:rPr>
          <w:rFonts w:asciiTheme="majorBidi" w:hAnsiTheme="majorBidi" w:cstheme="majorBidi"/>
          <w:color w:val="000000"/>
          <w:sz w:val="24"/>
          <w:szCs w:val="24"/>
        </w:rPr>
      </w:pPr>
      <w:r>
        <w:rPr>
          <w:rFonts w:asciiTheme="majorBidi" w:hAnsiTheme="majorBidi" w:cstheme="majorBidi"/>
          <w:noProof/>
          <w:color w:val="000000"/>
          <w:sz w:val="24"/>
          <w:szCs w:val="24"/>
          <w:lang w:eastAsia="fr-FR"/>
        </w:rPr>
        <w:lastRenderedPageBreak/>
        <w:pict>
          <v:group id="_x0000_s1055" style="position:absolute;left:0;text-align:left;margin-left:44.7pt;margin-top:6.8pt;width:396pt;height:329.05pt;z-index:251660288" coordorigin="2191,2528" coordsize="7920,6581">
            <v:group id="_x0000_s1056" style="position:absolute;left:2191;top:2528;width:7920;height:6581;mso-wrap-distance-left:0;mso-wrap-distance-right:0;mso-position-horizontal-relative:page" coordorigin="2191,1857" coordsize="7920,7186">
              <v:shape id="_x0000_s1057" type="#_x0000_t75" style="position:absolute;left:2311;top:1950;width:7620;height:5775">
                <v:imagedata r:id="rId12" o:title=""/>
              </v:shape>
              <v:shape id="_x0000_s1058" style="position:absolute;left:2191;top:1857;width:7920;height:7186" coordorigin="2191,1857" coordsize="7920,7186" o:spt="100" adj="0,,0" path="m10106,1857r-7908,l2191,1864r,7174l2198,9043r7908,l10111,9038r,-10l2222,9028r-14,-16l2222,9012r,-7124l2208,1888r14,-14l10111,1874r,-10l10106,1857xm2222,9012r-14,l2222,9028r,-16xm10080,9012r-7858,l2222,9028r7858,l10080,9012xm10080,1874r,7154l10097,9012r14,l10111,1888r-14,l10080,1874xm10111,9012r-14,l10080,9028r31,l10111,9012xm2222,1874r-14,14l2222,1888r,-14xm10080,1874r-7858,l2222,1888r7858,l10080,1874xm10111,1874r-31,l10097,1888r14,l10111,1874xe" fillcolor="black" stroked="f">
                <v:stroke joinstyle="round"/>
                <v:formulas/>
                <v:path arrowok="t" o:connecttype="segments"/>
              </v:shape>
              <v:shape id="_x0000_s1059" type="#_x0000_t202" style="position:absolute;left:2191;top:1857;width:7920;height:7186" filled="f" stroked="f">
                <v:textbox style="mso-next-textbox:#_x0000_s1059" inset="0,0,0,0">
                  <w:txbxContent>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Default="004C4878" w:rsidP="004C4878">
                      <w:pPr>
                        <w:rPr>
                          <w:sz w:val="26"/>
                        </w:rPr>
                      </w:pPr>
                    </w:p>
                    <w:p w:rsidR="004C4878" w:rsidRPr="00D8156A" w:rsidRDefault="004C4878" w:rsidP="004C4878">
                      <w:pPr>
                        <w:spacing w:before="203" w:line="280" w:lineRule="auto"/>
                        <w:ind w:left="239"/>
                        <w:rPr>
                          <w:sz w:val="24"/>
                        </w:rPr>
                      </w:pPr>
                      <w:r w:rsidRPr="00D8156A">
                        <w:rPr>
                          <w:b/>
                          <w:sz w:val="24"/>
                        </w:rPr>
                        <w:t xml:space="preserve">Figure 3. Rôle du protéasome 26S dans la dégradation des protéines ubiquitylées </w:t>
                      </w:r>
                      <w:r w:rsidRPr="00D8156A">
                        <w:rPr>
                          <w:sz w:val="24"/>
                        </w:rPr>
                        <w:t>[40].</w:t>
                      </w:r>
                    </w:p>
                  </w:txbxContent>
                </v:textbox>
              </v:shape>
            </v:group>
            <v:rect id="_x0000_s1060" style="position:absolute;left:2562;top:8037;width:7032;height:871">
              <v:textbox>
                <w:txbxContent>
                  <w:p w:rsidR="004C4878" w:rsidRDefault="004C4878" w:rsidP="004C4878">
                    <w:pPr>
                      <w:jc w:val="center"/>
                    </w:pPr>
                    <w:r w:rsidRPr="00D8156A">
                      <w:rPr>
                        <w:b/>
                        <w:sz w:val="24"/>
                      </w:rPr>
                      <w:t>Rôle du protéasome 26S dans la dégradation des protéines ubiquitylées</w:t>
                    </w:r>
                  </w:p>
                </w:txbxContent>
              </v:textbox>
            </v:rect>
          </v:group>
        </w:pict>
      </w: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3B1512" w:rsidP="00E843E2">
      <w:pPr>
        <w:rPr>
          <w:rFonts w:asciiTheme="majorBidi" w:hAnsiTheme="majorBidi" w:cstheme="majorBidi"/>
          <w:color w:val="000000"/>
          <w:sz w:val="24"/>
          <w:szCs w:val="24"/>
        </w:rPr>
      </w:pPr>
      <w:r>
        <w:rPr>
          <w:noProof/>
          <w:lang w:eastAsia="fr-FR"/>
        </w:rPr>
        <w:drawing>
          <wp:anchor distT="0" distB="0" distL="114300" distR="114300" simplePos="0" relativeHeight="251661312" behindDoc="0" locked="0" layoutInCell="1" allowOverlap="1">
            <wp:simplePos x="0" y="0"/>
            <wp:positionH relativeFrom="column">
              <wp:posOffset>1011555</wp:posOffset>
            </wp:positionH>
            <wp:positionV relativeFrom="paragraph">
              <wp:posOffset>397510</wp:posOffset>
            </wp:positionV>
            <wp:extent cx="3925570" cy="3710305"/>
            <wp:effectExtent l="38100" t="57150" r="113030" b="99695"/>
            <wp:wrapSquare wrapText="bothSides"/>
            <wp:docPr id="6" name="Image 6" descr="D:\culture c\proteasome\010534arf00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ulture c\proteasome\010534arf001n.jpg"/>
                    <pic:cNvPicPr>
                      <a:picLocks noChangeAspect="1" noChangeArrowheads="1"/>
                    </pic:cNvPicPr>
                  </pic:nvPicPr>
                  <pic:blipFill>
                    <a:blip r:embed="rId13"/>
                    <a:srcRect/>
                    <a:stretch>
                      <a:fillRect/>
                    </a:stretch>
                  </pic:blipFill>
                  <pic:spPr bwMode="auto">
                    <a:xfrm>
                      <a:off x="0" y="0"/>
                      <a:ext cx="3925570" cy="371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24DE0">
        <w:pict>
          <v:shape id="_x0000_i1025" type="#_x0000_t75" alt="La dégradation protéasomique." style="width:24.3pt;height:24.3pt"/>
        </w:pict>
      </w:r>
      <w:r w:rsidR="004C4878" w:rsidRPr="004C4878">
        <w:t xml:space="preserve"> </w:t>
      </w:r>
      <w:r w:rsidR="00624DE0">
        <w:pict>
          <v:shape id="_x0000_i1026" type="#_x0000_t75" alt="La dégradation protéasomique." style="width:24.3pt;height:24.3pt"/>
        </w:pict>
      </w:r>
      <w:r w:rsidR="004C4878" w:rsidRPr="004C48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4C4878" w:rsidRDefault="004C4878" w:rsidP="00E843E2">
      <w:pPr>
        <w:rPr>
          <w:rFonts w:asciiTheme="majorBidi" w:hAnsiTheme="majorBidi" w:cstheme="majorBidi"/>
          <w:color w:val="000000"/>
          <w:sz w:val="24"/>
          <w:szCs w:val="24"/>
        </w:rPr>
      </w:pPr>
    </w:p>
    <w:p w:rsidR="00C26E58" w:rsidRDefault="00C26E58"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Default="003B1512" w:rsidP="00E843E2">
      <w:pPr>
        <w:rPr>
          <w:rFonts w:asciiTheme="majorBidi" w:hAnsiTheme="majorBidi" w:cstheme="majorBidi"/>
          <w:color w:val="000000"/>
          <w:sz w:val="24"/>
          <w:szCs w:val="24"/>
        </w:rPr>
      </w:pPr>
    </w:p>
    <w:p w:rsidR="003B1512" w:rsidRPr="003456E4" w:rsidRDefault="003B1512" w:rsidP="00E843E2">
      <w:pPr>
        <w:rPr>
          <w:rFonts w:asciiTheme="majorBidi" w:hAnsiTheme="majorBidi" w:cstheme="majorBidi"/>
          <w:color w:val="000000"/>
          <w:sz w:val="24"/>
          <w:szCs w:val="24"/>
        </w:rPr>
      </w:pPr>
    </w:p>
    <w:p w:rsidR="000B5578" w:rsidRPr="00C36CDB" w:rsidRDefault="000B5578" w:rsidP="00F437A8">
      <w:pPr>
        <w:pStyle w:val="Heading2"/>
        <w:numPr>
          <w:ilvl w:val="0"/>
          <w:numId w:val="6"/>
        </w:numPr>
        <w:tabs>
          <w:tab w:val="left" w:pos="1996"/>
        </w:tabs>
        <w:spacing w:before="203" w:line="360" w:lineRule="auto"/>
        <w:jc w:val="both"/>
        <w:rPr>
          <w:rFonts w:asciiTheme="majorBidi" w:hAnsiTheme="majorBidi" w:cstheme="majorBidi"/>
          <w:lang w:val="fr-FR"/>
        </w:rPr>
      </w:pPr>
      <w:r w:rsidRPr="00C36CDB">
        <w:rPr>
          <w:rFonts w:asciiTheme="majorBidi" w:hAnsiTheme="majorBidi" w:cstheme="majorBidi"/>
          <w:lang w:val="fr-FR"/>
        </w:rPr>
        <w:lastRenderedPageBreak/>
        <w:t>Déubiquitinylation du substrat et recyclage de</w:t>
      </w:r>
      <w:r w:rsidRPr="00C36CDB">
        <w:rPr>
          <w:rFonts w:asciiTheme="majorBidi" w:hAnsiTheme="majorBidi" w:cstheme="majorBidi"/>
          <w:spacing w:val="-7"/>
          <w:lang w:val="fr-FR"/>
        </w:rPr>
        <w:t xml:space="preserve"> </w:t>
      </w:r>
      <w:r w:rsidRPr="00C36CDB">
        <w:rPr>
          <w:rFonts w:asciiTheme="majorBidi" w:hAnsiTheme="majorBidi" w:cstheme="majorBidi"/>
          <w:lang w:val="fr-FR"/>
        </w:rPr>
        <w:t>l’ubiquitine</w:t>
      </w:r>
    </w:p>
    <w:p w:rsidR="000B5578" w:rsidRPr="00C36CDB" w:rsidRDefault="000B5578" w:rsidP="00C36CDB">
      <w:pPr>
        <w:pStyle w:val="Corpsdetexte"/>
        <w:spacing w:line="360" w:lineRule="auto"/>
        <w:jc w:val="both"/>
        <w:rPr>
          <w:rFonts w:asciiTheme="majorBidi" w:hAnsiTheme="majorBidi" w:cstheme="majorBidi"/>
          <w:b/>
        </w:rPr>
      </w:pPr>
    </w:p>
    <w:p w:rsidR="00E843E2" w:rsidRPr="00C36CDB" w:rsidRDefault="000B5578" w:rsidP="00C36CDB">
      <w:pPr>
        <w:spacing w:line="360" w:lineRule="auto"/>
        <w:ind w:firstLine="708"/>
        <w:jc w:val="both"/>
        <w:rPr>
          <w:rFonts w:asciiTheme="majorBidi" w:hAnsiTheme="majorBidi" w:cstheme="majorBidi"/>
          <w:b/>
          <w:bCs/>
          <w:color w:val="000000"/>
          <w:sz w:val="24"/>
          <w:szCs w:val="24"/>
        </w:rPr>
      </w:pPr>
      <w:r w:rsidRPr="00C36CDB">
        <w:rPr>
          <w:rFonts w:asciiTheme="majorBidi" w:hAnsiTheme="majorBidi" w:cstheme="majorBidi"/>
          <w:spacing w:val="-3"/>
          <w:sz w:val="24"/>
          <w:szCs w:val="24"/>
        </w:rPr>
        <w:t xml:space="preserve">Le </w:t>
      </w:r>
      <w:r w:rsidRPr="00C36CDB">
        <w:rPr>
          <w:rFonts w:asciiTheme="majorBidi" w:hAnsiTheme="majorBidi" w:cstheme="majorBidi"/>
          <w:sz w:val="24"/>
          <w:szCs w:val="24"/>
        </w:rPr>
        <w:t>susbstrat polyubiquylé reconnu par le protéasome 26S, après son dépliement et sa translocation vers la chambre protéolytique du 20S, est déubiquitylé par des protéases, pour le recyclage de l'ubiquitine et son réutilisation et également pour le bon fonctionnement du protéasome [80]. De nombreux enzymes de déubiquitylation (DUB) associés aux sous-unités du complexe régulateur 19S ont été décrites et présentant une activité isopeptidasique.</w:t>
      </w:r>
    </w:p>
    <w:sectPr w:rsidR="00E843E2" w:rsidRPr="00C36CDB" w:rsidSect="003753A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71" w:rsidRDefault="00E06471" w:rsidP="00DB28CB">
      <w:pPr>
        <w:spacing w:after="0" w:line="240" w:lineRule="auto"/>
      </w:pPr>
      <w:r>
        <w:separator/>
      </w:r>
    </w:p>
  </w:endnote>
  <w:endnote w:type="continuationSeparator" w:id="1">
    <w:p w:rsidR="00E06471" w:rsidRDefault="00E06471" w:rsidP="00DB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00472"/>
      <w:docPartObj>
        <w:docPartGallery w:val="Page Numbers (Bottom of Page)"/>
        <w:docPartUnique/>
      </w:docPartObj>
    </w:sdtPr>
    <w:sdtContent>
      <w:p w:rsidR="000C1F0F" w:rsidRDefault="00624DE0">
        <w:pPr>
          <w:pStyle w:val="Pieddepage"/>
          <w:jc w:val="center"/>
        </w:pPr>
        <w:fldSimple w:instr=" PAGE   \* MERGEFORMAT ">
          <w:r w:rsidR="00A4049F">
            <w:rPr>
              <w:noProof/>
            </w:rPr>
            <w:t>1</w:t>
          </w:r>
        </w:fldSimple>
      </w:p>
    </w:sdtContent>
  </w:sdt>
  <w:p w:rsidR="000C1F0F" w:rsidRDefault="000C1F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71" w:rsidRDefault="00E06471" w:rsidP="00DB28CB">
      <w:pPr>
        <w:spacing w:after="0" w:line="240" w:lineRule="auto"/>
      </w:pPr>
      <w:r>
        <w:separator/>
      </w:r>
    </w:p>
  </w:footnote>
  <w:footnote w:type="continuationSeparator" w:id="1">
    <w:p w:rsidR="00E06471" w:rsidRDefault="00E06471" w:rsidP="00DB2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0"/>
        <w:szCs w:val="20"/>
      </w:rPr>
      <w:alias w:val="Titre"/>
      <w:id w:val="77738743"/>
      <w:placeholder>
        <w:docPart w:val="0781F1D294404A9CB628B880C25E3BA0"/>
      </w:placeholder>
      <w:dataBinding w:prefixMappings="xmlns:ns0='http://schemas.openxmlformats.org/package/2006/metadata/core-properties' xmlns:ns1='http://purl.org/dc/elements/1.1/'" w:xpath="/ns0:coreProperties[1]/ns1:title[1]" w:storeItemID="{6C3C8BC8-F283-45AE-878A-BAB7291924A1}"/>
      <w:text/>
    </w:sdtPr>
    <w:sdtContent>
      <w:p w:rsidR="000C1F0F" w:rsidRDefault="000C1F0F" w:rsidP="00DB28C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20"/>
            <w:szCs w:val="20"/>
          </w:rPr>
          <w:t xml:space="preserve">Université Mustafa Ben Boulaid BATNA </w:t>
        </w:r>
        <w:r w:rsidRPr="00DB28CB">
          <w:rPr>
            <w:rFonts w:asciiTheme="majorHAnsi" w:eastAsiaTheme="majorEastAsia" w:hAnsiTheme="majorHAnsi" w:cstheme="majorBidi"/>
            <w:b/>
            <w:bCs/>
            <w:sz w:val="20"/>
            <w:szCs w:val="20"/>
          </w:rPr>
          <w:t>2</w:t>
        </w:r>
        <w:r>
          <w:rPr>
            <w:rFonts w:asciiTheme="majorHAnsi" w:eastAsiaTheme="majorEastAsia" w:hAnsiTheme="majorHAnsi" w:cstheme="majorBidi"/>
            <w:b/>
            <w:bCs/>
            <w:sz w:val="20"/>
            <w:szCs w:val="20"/>
          </w:rPr>
          <w:t xml:space="preserve"> /</w:t>
        </w:r>
        <w:r w:rsidRPr="00DB28CB">
          <w:rPr>
            <w:rFonts w:asciiTheme="majorHAnsi" w:eastAsiaTheme="majorEastAsia" w:hAnsiTheme="majorHAnsi" w:cstheme="majorBidi"/>
            <w:b/>
            <w:bCs/>
            <w:sz w:val="20"/>
            <w:szCs w:val="20"/>
          </w:rPr>
          <w:t xml:space="preserve"> Matière</w:t>
        </w:r>
        <w:r>
          <w:rPr>
            <w:rFonts w:asciiTheme="majorHAnsi" w:eastAsiaTheme="majorEastAsia" w:hAnsiTheme="majorHAnsi" w:cstheme="majorBidi"/>
            <w:b/>
            <w:bCs/>
            <w:sz w:val="20"/>
            <w:szCs w:val="20"/>
          </w:rPr>
          <w:t xml:space="preserve"> L3</w:t>
        </w:r>
        <w:r w:rsidRPr="00DB28CB">
          <w:rPr>
            <w:rFonts w:asciiTheme="majorHAnsi" w:eastAsiaTheme="majorEastAsia" w:hAnsiTheme="majorHAnsi" w:cstheme="majorBidi"/>
            <w:b/>
            <w:bCs/>
            <w:sz w:val="20"/>
            <w:szCs w:val="20"/>
          </w:rPr>
          <w:t xml:space="preserve"> </w:t>
        </w:r>
        <w:r>
          <w:rPr>
            <w:rFonts w:asciiTheme="majorHAnsi" w:eastAsiaTheme="majorEastAsia" w:hAnsiTheme="majorHAnsi" w:cstheme="majorBidi"/>
            <w:b/>
            <w:bCs/>
            <w:sz w:val="20"/>
            <w:szCs w:val="20"/>
          </w:rPr>
          <w:t xml:space="preserve"> Biochimie</w:t>
        </w:r>
        <w:r w:rsidRPr="00DB28CB">
          <w:rPr>
            <w:rFonts w:asciiTheme="majorHAnsi" w:eastAsiaTheme="majorEastAsia" w:hAnsiTheme="majorHAnsi" w:cstheme="majorBidi"/>
            <w:b/>
            <w:bCs/>
            <w:sz w:val="20"/>
            <w:szCs w:val="20"/>
          </w:rPr>
          <w:t>: biochimie cellulaire et</w:t>
        </w:r>
        <w:r>
          <w:rPr>
            <w:rFonts w:asciiTheme="majorHAnsi" w:eastAsiaTheme="majorEastAsia" w:hAnsiTheme="majorHAnsi" w:cstheme="majorBidi"/>
            <w:b/>
            <w:bCs/>
            <w:sz w:val="20"/>
            <w:szCs w:val="20"/>
          </w:rPr>
          <w:t xml:space="preserve"> fonctionnelle et signalisation/ </w:t>
        </w:r>
        <w:r w:rsidRPr="00DB28CB">
          <w:rPr>
            <w:rFonts w:asciiTheme="majorHAnsi" w:eastAsiaTheme="majorEastAsia" w:hAnsiTheme="majorHAnsi" w:cstheme="majorBidi"/>
            <w:b/>
            <w:bCs/>
            <w:sz w:val="20"/>
            <w:szCs w:val="20"/>
          </w:rPr>
          <w:t>préparé par : Dr L.BARKAT</w:t>
        </w:r>
        <w:r>
          <w:rPr>
            <w:rFonts w:asciiTheme="majorHAnsi" w:eastAsiaTheme="majorEastAsia" w:hAnsiTheme="majorHAnsi" w:cstheme="majorBidi"/>
            <w:b/>
            <w:bCs/>
            <w:sz w:val="20"/>
            <w:szCs w:val="20"/>
          </w:rPr>
          <w:t xml:space="preserve"> 2017/2018</w:t>
        </w:r>
      </w:p>
    </w:sdtContent>
  </w:sdt>
  <w:p w:rsidR="000C1F0F" w:rsidRDefault="000C1F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481"/>
    <w:multiLevelType w:val="hybridMultilevel"/>
    <w:tmpl w:val="DAEE9218"/>
    <w:lvl w:ilvl="0" w:tplc="838024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23F104F"/>
    <w:multiLevelType w:val="hybridMultilevel"/>
    <w:tmpl w:val="68448DA6"/>
    <w:lvl w:ilvl="0" w:tplc="84120F9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A2F0D34"/>
    <w:multiLevelType w:val="hybridMultilevel"/>
    <w:tmpl w:val="CC0093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751781"/>
    <w:multiLevelType w:val="hybridMultilevel"/>
    <w:tmpl w:val="7794CF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CB1F19"/>
    <w:multiLevelType w:val="multilevel"/>
    <w:tmpl w:val="40DEF56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3AC6454"/>
    <w:multiLevelType w:val="hybridMultilevel"/>
    <w:tmpl w:val="81B813FC"/>
    <w:lvl w:ilvl="0" w:tplc="42669F08">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0242">
      <o:colormenu v:ext="edit" strokecolor="none"/>
    </o:shapedefaults>
  </w:hdrShapeDefaults>
  <w:footnotePr>
    <w:footnote w:id="0"/>
    <w:footnote w:id="1"/>
  </w:footnotePr>
  <w:endnotePr>
    <w:endnote w:id="0"/>
    <w:endnote w:id="1"/>
  </w:endnotePr>
  <w:compat/>
  <w:rsids>
    <w:rsidRoot w:val="002F5CCE"/>
    <w:rsid w:val="00002018"/>
    <w:rsid w:val="00004CD0"/>
    <w:rsid w:val="000062CD"/>
    <w:rsid w:val="00011CEB"/>
    <w:rsid w:val="000136A2"/>
    <w:rsid w:val="0001517B"/>
    <w:rsid w:val="00020073"/>
    <w:rsid w:val="000249D5"/>
    <w:rsid w:val="00024A89"/>
    <w:rsid w:val="0002515B"/>
    <w:rsid w:val="0004286F"/>
    <w:rsid w:val="00044813"/>
    <w:rsid w:val="000512CA"/>
    <w:rsid w:val="000522DD"/>
    <w:rsid w:val="000532D5"/>
    <w:rsid w:val="00053FC2"/>
    <w:rsid w:val="00056733"/>
    <w:rsid w:val="00060BA7"/>
    <w:rsid w:val="000617EA"/>
    <w:rsid w:val="00063C72"/>
    <w:rsid w:val="00075EF5"/>
    <w:rsid w:val="00076D70"/>
    <w:rsid w:val="0007776E"/>
    <w:rsid w:val="00090F75"/>
    <w:rsid w:val="00092DA9"/>
    <w:rsid w:val="00093F50"/>
    <w:rsid w:val="00096A6A"/>
    <w:rsid w:val="000A3018"/>
    <w:rsid w:val="000A6619"/>
    <w:rsid w:val="000B306F"/>
    <w:rsid w:val="000B51A4"/>
    <w:rsid w:val="000B5578"/>
    <w:rsid w:val="000C1F0F"/>
    <w:rsid w:val="000C4AA3"/>
    <w:rsid w:val="000E2E71"/>
    <w:rsid w:val="000E3B49"/>
    <w:rsid w:val="000E71EC"/>
    <w:rsid w:val="000E73E3"/>
    <w:rsid w:val="000F283E"/>
    <w:rsid w:val="000F6480"/>
    <w:rsid w:val="00100598"/>
    <w:rsid w:val="00103C46"/>
    <w:rsid w:val="0011060F"/>
    <w:rsid w:val="00116351"/>
    <w:rsid w:val="00120576"/>
    <w:rsid w:val="001210CB"/>
    <w:rsid w:val="00123F73"/>
    <w:rsid w:val="001249C6"/>
    <w:rsid w:val="00125252"/>
    <w:rsid w:val="00133672"/>
    <w:rsid w:val="0013412A"/>
    <w:rsid w:val="001631AE"/>
    <w:rsid w:val="00163A00"/>
    <w:rsid w:val="00174104"/>
    <w:rsid w:val="00174F3B"/>
    <w:rsid w:val="0017778C"/>
    <w:rsid w:val="00182A13"/>
    <w:rsid w:val="001833C9"/>
    <w:rsid w:val="00186D80"/>
    <w:rsid w:val="001958AC"/>
    <w:rsid w:val="001A5627"/>
    <w:rsid w:val="001A7EE0"/>
    <w:rsid w:val="001B06B9"/>
    <w:rsid w:val="001B52B1"/>
    <w:rsid w:val="001B6C6A"/>
    <w:rsid w:val="001B7220"/>
    <w:rsid w:val="001C3F7F"/>
    <w:rsid w:val="001C48E8"/>
    <w:rsid w:val="001C5F31"/>
    <w:rsid w:val="001C78C4"/>
    <w:rsid w:val="001D0A23"/>
    <w:rsid w:val="001D2281"/>
    <w:rsid w:val="001D6F44"/>
    <w:rsid w:val="001E2AE2"/>
    <w:rsid w:val="001E51BF"/>
    <w:rsid w:val="001E7838"/>
    <w:rsid w:val="001E7EF9"/>
    <w:rsid w:val="001F4B13"/>
    <w:rsid w:val="001F66E9"/>
    <w:rsid w:val="00204AB8"/>
    <w:rsid w:val="00210F5D"/>
    <w:rsid w:val="0022039B"/>
    <w:rsid w:val="00223CE3"/>
    <w:rsid w:val="00224F66"/>
    <w:rsid w:val="00230A7D"/>
    <w:rsid w:val="00233610"/>
    <w:rsid w:val="00237B81"/>
    <w:rsid w:val="002409B5"/>
    <w:rsid w:val="00244EE2"/>
    <w:rsid w:val="0025149C"/>
    <w:rsid w:val="00263588"/>
    <w:rsid w:val="00264BED"/>
    <w:rsid w:val="002743DA"/>
    <w:rsid w:val="0027743E"/>
    <w:rsid w:val="002778E6"/>
    <w:rsid w:val="002811B6"/>
    <w:rsid w:val="0028304F"/>
    <w:rsid w:val="002A1728"/>
    <w:rsid w:val="002A1907"/>
    <w:rsid w:val="002A1CAF"/>
    <w:rsid w:val="002B5933"/>
    <w:rsid w:val="002C0378"/>
    <w:rsid w:val="002C1ABD"/>
    <w:rsid w:val="002C33ED"/>
    <w:rsid w:val="002C490D"/>
    <w:rsid w:val="002C5F36"/>
    <w:rsid w:val="002C61ED"/>
    <w:rsid w:val="002C763E"/>
    <w:rsid w:val="002C7686"/>
    <w:rsid w:val="002D56F3"/>
    <w:rsid w:val="002D6024"/>
    <w:rsid w:val="002D777E"/>
    <w:rsid w:val="002E7CA0"/>
    <w:rsid w:val="002F3C2F"/>
    <w:rsid w:val="002F5CCE"/>
    <w:rsid w:val="002F5D49"/>
    <w:rsid w:val="002F6130"/>
    <w:rsid w:val="00302688"/>
    <w:rsid w:val="0030413F"/>
    <w:rsid w:val="003068A8"/>
    <w:rsid w:val="00306B83"/>
    <w:rsid w:val="0031129A"/>
    <w:rsid w:val="00320B4F"/>
    <w:rsid w:val="00332820"/>
    <w:rsid w:val="0033705C"/>
    <w:rsid w:val="003406D1"/>
    <w:rsid w:val="0034082F"/>
    <w:rsid w:val="003410FA"/>
    <w:rsid w:val="00342C40"/>
    <w:rsid w:val="003437AD"/>
    <w:rsid w:val="00343801"/>
    <w:rsid w:val="003456E4"/>
    <w:rsid w:val="00350A29"/>
    <w:rsid w:val="0036086C"/>
    <w:rsid w:val="003622C6"/>
    <w:rsid w:val="003746E6"/>
    <w:rsid w:val="003753A0"/>
    <w:rsid w:val="00377765"/>
    <w:rsid w:val="00384E4F"/>
    <w:rsid w:val="003866C7"/>
    <w:rsid w:val="00390009"/>
    <w:rsid w:val="003906D1"/>
    <w:rsid w:val="003914EF"/>
    <w:rsid w:val="00394566"/>
    <w:rsid w:val="003949E8"/>
    <w:rsid w:val="003A0002"/>
    <w:rsid w:val="003A35D1"/>
    <w:rsid w:val="003A3EC9"/>
    <w:rsid w:val="003A5F5E"/>
    <w:rsid w:val="003B1512"/>
    <w:rsid w:val="003B726E"/>
    <w:rsid w:val="003B7841"/>
    <w:rsid w:val="003C222B"/>
    <w:rsid w:val="003D54AB"/>
    <w:rsid w:val="003E0F84"/>
    <w:rsid w:val="003E20B3"/>
    <w:rsid w:val="003F1E55"/>
    <w:rsid w:val="003F790D"/>
    <w:rsid w:val="0040011E"/>
    <w:rsid w:val="004033C0"/>
    <w:rsid w:val="004056D1"/>
    <w:rsid w:val="004067E2"/>
    <w:rsid w:val="00410E62"/>
    <w:rsid w:val="00410EC0"/>
    <w:rsid w:val="00413C53"/>
    <w:rsid w:val="00415ABB"/>
    <w:rsid w:val="0042543F"/>
    <w:rsid w:val="00426584"/>
    <w:rsid w:val="00430375"/>
    <w:rsid w:val="004330A6"/>
    <w:rsid w:val="00434991"/>
    <w:rsid w:val="00437FBC"/>
    <w:rsid w:val="00440798"/>
    <w:rsid w:val="004532F1"/>
    <w:rsid w:val="004541D1"/>
    <w:rsid w:val="00457C3A"/>
    <w:rsid w:val="004609FA"/>
    <w:rsid w:val="00462419"/>
    <w:rsid w:val="0046531C"/>
    <w:rsid w:val="00466CBF"/>
    <w:rsid w:val="00473792"/>
    <w:rsid w:val="00475FC8"/>
    <w:rsid w:val="004827AF"/>
    <w:rsid w:val="0048397C"/>
    <w:rsid w:val="00484851"/>
    <w:rsid w:val="00486B51"/>
    <w:rsid w:val="00490B4A"/>
    <w:rsid w:val="004955EA"/>
    <w:rsid w:val="0049714D"/>
    <w:rsid w:val="00497DA5"/>
    <w:rsid w:val="004A08AF"/>
    <w:rsid w:val="004A2D82"/>
    <w:rsid w:val="004A4FC5"/>
    <w:rsid w:val="004A6914"/>
    <w:rsid w:val="004B3A07"/>
    <w:rsid w:val="004B78CD"/>
    <w:rsid w:val="004C1CB3"/>
    <w:rsid w:val="004C2129"/>
    <w:rsid w:val="004C4878"/>
    <w:rsid w:val="004C505D"/>
    <w:rsid w:val="004C5817"/>
    <w:rsid w:val="004C5993"/>
    <w:rsid w:val="004D6137"/>
    <w:rsid w:val="004E27DA"/>
    <w:rsid w:val="004E687D"/>
    <w:rsid w:val="004F00D1"/>
    <w:rsid w:val="004F33BA"/>
    <w:rsid w:val="004F3531"/>
    <w:rsid w:val="00500061"/>
    <w:rsid w:val="00500A0E"/>
    <w:rsid w:val="00502413"/>
    <w:rsid w:val="005062AB"/>
    <w:rsid w:val="00514BA1"/>
    <w:rsid w:val="005206DA"/>
    <w:rsid w:val="00522F51"/>
    <w:rsid w:val="00540ADC"/>
    <w:rsid w:val="00544603"/>
    <w:rsid w:val="00545E61"/>
    <w:rsid w:val="00565F8C"/>
    <w:rsid w:val="00566AE5"/>
    <w:rsid w:val="00570F5A"/>
    <w:rsid w:val="00572D85"/>
    <w:rsid w:val="00582BE2"/>
    <w:rsid w:val="00583823"/>
    <w:rsid w:val="00586E27"/>
    <w:rsid w:val="00591E37"/>
    <w:rsid w:val="005A3EAE"/>
    <w:rsid w:val="005A501D"/>
    <w:rsid w:val="005B32FD"/>
    <w:rsid w:val="005B4BD8"/>
    <w:rsid w:val="005B5EB7"/>
    <w:rsid w:val="005C0F6C"/>
    <w:rsid w:val="005D4088"/>
    <w:rsid w:val="005E0701"/>
    <w:rsid w:val="005E0BF8"/>
    <w:rsid w:val="005E13B7"/>
    <w:rsid w:val="005E32D6"/>
    <w:rsid w:val="005F2D39"/>
    <w:rsid w:val="005F5045"/>
    <w:rsid w:val="005F5DA7"/>
    <w:rsid w:val="005F7C7C"/>
    <w:rsid w:val="00602E77"/>
    <w:rsid w:val="006045F5"/>
    <w:rsid w:val="00604A5D"/>
    <w:rsid w:val="00607189"/>
    <w:rsid w:val="00611DFD"/>
    <w:rsid w:val="006141F9"/>
    <w:rsid w:val="006171B3"/>
    <w:rsid w:val="00620B00"/>
    <w:rsid w:val="006210D9"/>
    <w:rsid w:val="00621684"/>
    <w:rsid w:val="00624DE0"/>
    <w:rsid w:val="006273FE"/>
    <w:rsid w:val="00632F97"/>
    <w:rsid w:val="0063502D"/>
    <w:rsid w:val="00635754"/>
    <w:rsid w:val="00636ACA"/>
    <w:rsid w:val="00636DF2"/>
    <w:rsid w:val="006431BE"/>
    <w:rsid w:val="00650F65"/>
    <w:rsid w:val="006627B3"/>
    <w:rsid w:val="00663AB1"/>
    <w:rsid w:val="0066442B"/>
    <w:rsid w:val="00667BA4"/>
    <w:rsid w:val="00674412"/>
    <w:rsid w:val="00675D8E"/>
    <w:rsid w:val="0067738F"/>
    <w:rsid w:val="006852BA"/>
    <w:rsid w:val="006868FC"/>
    <w:rsid w:val="00686981"/>
    <w:rsid w:val="006A0B9A"/>
    <w:rsid w:val="006A110F"/>
    <w:rsid w:val="006A2B1D"/>
    <w:rsid w:val="006A2FD7"/>
    <w:rsid w:val="006A4796"/>
    <w:rsid w:val="006A7D5B"/>
    <w:rsid w:val="006B134E"/>
    <w:rsid w:val="006B13AA"/>
    <w:rsid w:val="006B14EF"/>
    <w:rsid w:val="006B1D93"/>
    <w:rsid w:val="006B2E0D"/>
    <w:rsid w:val="006B4658"/>
    <w:rsid w:val="006B5E1A"/>
    <w:rsid w:val="006C0E01"/>
    <w:rsid w:val="006C7175"/>
    <w:rsid w:val="006C7646"/>
    <w:rsid w:val="006D375F"/>
    <w:rsid w:val="006D6B38"/>
    <w:rsid w:val="006E1A80"/>
    <w:rsid w:val="006E584A"/>
    <w:rsid w:val="006F4FAB"/>
    <w:rsid w:val="006F5EB9"/>
    <w:rsid w:val="00706893"/>
    <w:rsid w:val="0070767D"/>
    <w:rsid w:val="00710082"/>
    <w:rsid w:val="00713436"/>
    <w:rsid w:val="00713A96"/>
    <w:rsid w:val="00717C8F"/>
    <w:rsid w:val="007204F4"/>
    <w:rsid w:val="007224C2"/>
    <w:rsid w:val="00724B4B"/>
    <w:rsid w:val="007334E2"/>
    <w:rsid w:val="00736191"/>
    <w:rsid w:val="0074234C"/>
    <w:rsid w:val="0074414D"/>
    <w:rsid w:val="0074653F"/>
    <w:rsid w:val="007469B7"/>
    <w:rsid w:val="0074750D"/>
    <w:rsid w:val="00750789"/>
    <w:rsid w:val="00751016"/>
    <w:rsid w:val="00751D15"/>
    <w:rsid w:val="007567AC"/>
    <w:rsid w:val="00761A8B"/>
    <w:rsid w:val="0077599B"/>
    <w:rsid w:val="007877F7"/>
    <w:rsid w:val="00787B24"/>
    <w:rsid w:val="00787D3C"/>
    <w:rsid w:val="00787E2E"/>
    <w:rsid w:val="0079065A"/>
    <w:rsid w:val="00795B69"/>
    <w:rsid w:val="007A48CD"/>
    <w:rsid w:val="007A7D88"/>
    <w:rsid w:val="007B00DF"/>
    <w:rsid w:val="007C4AB1"/>
    <w:rsid w:val="007C5098"/>
    <w:rsid w:val="007D19F0"/>
    <w:rsid w:val="007D2CD1"/>
    <w:rsid w:val="007D5CC8"/>
    <w:rsid w:val="007E7679"/>
    <w:rsid w:val="007F64ED"/>
    <w:rsid w:val="00804F2A"/>
    <w:rsid w:val="00805BEA"/>
    <w:rsid w:val="00810F60"/>
    <w:rsid w:val="008248E3"/>
    <w:rsid w:val="0082683D"/>
    <w:rsid w:val="00826DC0"/>
    <w:rsid w:val="00835D9E"/>
    <w:rsid w:val="00836C07"/>
    <w:rsid w:val="00837DB9"/>
    <w:rsid w:val="00840E7D"/>
    <w:rsid w:val="00845D9C"/>
    <w:rsid w:val="008466CD"/>
    <w:rsid w:val="00846F47"/>
    <w:rsid w:val="0085026D"/>
    <w:rsid w:val="00860A4B"/>
    <w:rsid w:val="00862BFC"/>
    <w:rsid w:val="00866940"/>
    <w:rsid w:val="008813DC"/>
    <w:rsid w:val="008855B1"/>
    <w:rsid w:val="00885A63"/>
    <w:rsid w:val="008A6FD3"/>
    <w:rsid w:val="008B0400"/>
    <w:rsid w:val="008B1918"/>
    <w:rsid w:val="008B701E"/>
    <w:rsid w:val="008B791A"/>
    <w:rsid w:val="008C3343"/>
    <w:rsid w:val="008D031A"/>
    <w:rsid w:val="008D1B8C"/>
    <w:rsid w:val="008E5FCB"/>
    <w:rsid w:val="00904BF7"/>
    <w:rsid w:val="0090667F"/>
    <w:rsid w:val="0091048A"/>
    <w:rsid w:val="0092041C"/>
    <w:rsid w:val="00923001"/>
    <w:rsid w:val="00924580"/>
    <w:rsid w:val="00924FC9"/>
    <w:rsid w:val="00943DBC"/>
    <w:rsid w:val="0094732F"/>
    <w:rsid w:val="009474E6"/>
    <w:rsid w:val="0095091E"/>
    <w:rsid w:val="009529C9"/>
    <w:rsid w:val="00952D2F"/>
    <w:rsid w:val="00960CFD"/>
    <w:rsid w:val="009623D7"/>
    <w:rsid w:val="009631E1"/>
    <w:rsid w:val="00967BE4"/>
    <w:rsid w:val="00970E20"/>
    <w:rsid w:val="00972EF7"/>
    <w:rsid w:val="009739FD"/>
    <w:rsid w:val="0097747F"/>
    <w:rsid w:val="00977860"/>
    <w:rsid w:val="009804F1"/>
    <w:rsid w:val="009919AE"/>
    <w:rsid w:val="00994B8E"/>
    <w:rsid w:val="00997250"/>
    <w:rsid w:val="009B146A"/>
    <w:rsid w:val="009B2E4D"/>
    <w:rsid w:val="009C1B2D"/>
    <w:rsid w:val="009C2EFE"/>
    <w:rsid w:val="009D0F41"/>
    <w:rsid w:val="009D1F0A"/>
    <w:rsid w:val="009D3097"/>
    <w:rsid w:val="009E062A"/>
    <w:rsid w:val="009E2AE3"/>
    <w:rsid w:val="009E414D"/>
    <w:rsid w:val="009E77D3"/>
    <w:rsid w:val="009E7AAB"/>
    <w:rsid w:val="009F245C"/>
    <w:rsid w:val="009F460C"/>
    <w:rsid w:val="009F6A25"/>
    <w:rsid w:val="00A03B60"/>
    <w:rsid w:val="00A03C48"/>
    <w:rsid w:val="00A04A72"/>
    <w:rsid w:val="00A056EF"/>
    <w:rsid w:val="00A06305"/>
    <w:rsid w:val="00A07B42"/>
    <w:rsid w:val="00A1761B"/>
    <w:rsid w:val="00A2096A"/>
    <w:rsid w:val="00A215E8"/>
    <w:rsid w:val="00A21A2D"/>
    <w:rsid w:val="00A27596"/>
    <w:rsid w:val="00A31001"/>
    <w:rsid w:val="00A322F7"/>
    <w:rsid w:val="00A34E1B"/>
    <w:rsid w:val="00A36435"/>
    <w:rsid w:val="00A4049F"/>
    <w:rsid w:val="00A41168"/>
    <w:rsid w:val="00A420C2"/>
    <w:rsid w:val="00A44496"/>
    <w:rsid w:val="00A4565D"/>
    <w:rsid w:val="00A46908"/>
    <w:rsid w:val="00A51591"/>
    <w:rsid w:val="00A51B82"/>
    <w:rsid w:val="00A51ECD"/>
    <w:rsid w:val="00A57D3F"/>
    <w:rsid w:val="00A6420D"/>
    <w:rsid w:val="00A65019"/>
    <w:rsid w:val="00A72A36"/>
    <w:rsid w:val="00A76040"/>
    <w:rsid w:val="00A76481"/>
    <w:rsid w:val="00A779C8"/>
    <w:rsid w:val="00A85BCE"/>
    <w:rsid w:val="00AA39F9"/>
    <w:rsid w:val="00AB3D7E"/>
    <w:rsid w:val="00AC1658"/>
    <w:rsid w:val="00AC5305"/>
    <w:rsid w:val="00AD6080"/>
    <w:rsid w:val="00AD6D60"/>
    <w:rsid w:val="00AE3F2D"/>
    <w:rsid w:val="00AE5DE5"/>
    <w:rsid w:val="00AF0A9C"/>
    <w:rsid w:val="00AF0ED0"/>
    <w:rsid w:val="00AF12EE"/>
    <w:rsid w:val="00AF6989"/>
    <w:rsid w:val="00B01224"/>
    <w:rsid w:val="00B04848"/>
    <w:rsid w:val="00B14EEA"/>
    <w:rsid w:val="00B16222"/>
    <w:rsid w:val="00B179CF"/>
    <w:rsid w:val="00B253D0"/>
    <w:rsid w:val="00B30713"/>
    <w:rsid w:val="00B30EB2"/>
    <w:rsid w:val="00B35909"/>
    <w:rsid w:val="00B37B2F"/>
    <w:rsid w:val="00B40E4C"/>
    <w:rsid w:val="00B46309"/>
    <w:rsid w:val="00B46D7D"/>
    <w:rsid w:val="00B65173"/>
    <w:rsid w:val="00B72C6B"/>
    <w:rsid w:val="00B7593A"/>
    <w:rsid w:val="00B802AB"/>
    <w:rsid w:val="00B80545"/>
    <w:rsid w:val="00B83ECE"/>
    <w:rsid w:val="00B867ED"/>
    <w:rsid w:val="00B90227"/>
    <w:rsid w:val="00B90F6D"/>
    <w:rsid w:val="00B91AEB"/>
    <w:rsid w:val="00B933A3"/>
    <w:rsid w:val="00BA65BA"/>
    <w:rsid w:val="00BB00A1"/>
    <w:rsid w:val="00BC4726"/>
    <w:rsid w:val="00BD761C"/>
    <w:rsid w:val="00BE25D3"/>
    <w:rsid w:val="00BE5F1E"/>
    <w:rsid w:val="00BF0940"/>
    <w:rsid w:val="00C04D49"/>
    <w:rsid w:val="00C15AA9"/>
    <w:rsid w:val="00C22743"/>
    <w:rsid w:val="00C2359E"/>
    <w:rsid w:val="00C239B0"/>
    <w:rsid w:val="00C24834"/>
    <w:rsid w:val="00C24B92"/>
    <w:rsid w:val="00C26E58"/>
    <w:rsid w:val="00C36CDB"/>
    <w:rsid w:val="00C4352D"/>
    <w:rsid w:val="00C51507"/>
    <w:rsid w:val="00C542F4"/>
    <w:rsid w:val="00C5434B"/>
    <w:rsid w:val="00C54376"/>
    <w:rsid w:val="00C55062"/>
    <w:rsid w:val="00C5536A"/>
    <w:rsid w:val="00C570BC"/>
    <w:rsid w:val="00C614F4"/>
    <w:rsid w:val="00C64FE4"/>
    <w:rsid w:val="00C663C3"/>
    <w:rsid w:val="00C66535"/>
    <w:rsid w:val="00C66571"/>
    <w:rsid w:val="00C70B17"/>
    <w:rsid w:val="00C70EB1"/>
    <w:rsid w:val="00C75384"/>
    <w:rsid w:val="00C90536"/>
    <w:rsid w:val="00C942AE"/>
    <w:rsid w:val="00C947C4"/>
    <w:rsid w:val="00C96569"/>
    <w:rsid w:val="00CA04B1"/>
    <w:rsid w:val="00CA627E"/>
    <w:rsid w:val="00CA78DB"/>
    <w:rsid w:val="00CB0269"/>
    <w:rsid w:val="00CB0C27"/>
    <w:rsid w:val="00CB2B69"/>
    <w:rsid w:val="00CB4A45"/>
    <w:rsid w:val="00CC0651"/>
    <w:rsid w:val="00CC13CC"/>
    <w:rsid w:val="00CC2278"/>
    <w:rsid w:val="00CC256E"/>
    <w:rsid w:val="00CC5236"/>
    <w:rsid w:val="00CC5731"/>
    <w:rsid w:val="00CC681E"/>
    <w:rsid w:val="00CD265A"/>
    <w:rsid w:val="00CD64B1"/>
    <w:rsid w:val="00CD769A"/>
    <w:rsid w:val="00CE4B52"/>
    <w:rsid w:val="00CE6BE7"/>
    <w:rsid w:val="00CF4896"/>
    <w:rsid w:val="00CF4B7E"/>
    <w:rsid w:val="00D21C9B"/>
    <w:rsid w:val="00D2424C"/>
    <w:rsid w:val="00D321BE"/>
    <w:rsid w:val="00D37AF3"/>
    <w:rsid w:val="00D50CFC"/>
    <w:rsid w:val="00D54451"/>
    <w:rsid w:val="00D54CF6"/>
    <w:rsid w:val="00D55CEB"/>
    <w:rsid w:val="00D577E7"/>
    <w:rsid w:val="00D613E6"/>
    <w:rsid w:val="00D62ED7"/>
    <w:rsid w:val="00D64517"/>
    <w:rsid w:val="00D91123"/>
    <w:rsid w:val="00D93DB9"/>
    <w:rsid w:val="00D97337"/>
    <w:rsid w:val="00DB28CB"/>
    <w:rsid w:val="00DB3E46"/>
    <w:rsid w:val="00DB4B64"/>
    <w:rsid w:val="00DB4C95"/>
    <w:rsid w:val="00DB6349"/>
    <w:rsid w:val="00DC01CF"/>
    <w:rsid w:val="00DC06E3"/>
    <w:rsid w:val="00DC2338"/>
    <w:rsid w:val="00DC52A7"/>
    <w:rsid w:val="00DC6C02"/>
    <w:rsid w:val="00DD169E"/>
    <w:rsid w:val="00DD7B71"/>
    <w:rsid w:val="00DE49D3"/>
    <w:rsid w:val="00DE6CA3"/>
    <w:rsid w:val="00DE75FF"/>
    <w:rsid w:val="00DF0436"/>
    <w:rsid w:val="00DF1F3B"/>
    <w:rsid w:val="00DF545D"/>
    <w:rsid w:val="00E0000B"/>
    <w:rsid w:val="00E00C97"/>
    <w:rsid w:val="00E02B01"/>
    <w:rsid w:val="00E04700"/>
    <w:rsid w:val="00E05E85"/>
    <w:rsid w:val="00E06471"/>
    <w:rsid w:val="00E1113B"/>
    <w:rsid w:val="00E121AC"/>
    <w:rsid w:val="00E14A7A"/>
    <w:rsid w:val="00E14C61"/>
    <w:rsid w:val="00E21D50"/>
    <w:rsid w:val="00E274F7"/>
    <w:rsid w:val="00E354E3"/>
    <w:rsid w:val="00E378DF"/>
    <w:rsid w:val="00E405AF"/>
    <w:rsid w:val="00E458DC"/>
    <w:rsid w:val="00E469F2"/>
    <w:rsid w:val="00E47F50"/>
    <w:rsid w:val="00E650CD"/>
    <w:rsid w:val="00E744BC"/>
    <w:rsid w:val="00E778E5"/>
    <w:rsid w:val="00E819E7"/>
    <w:rsid w:val="00E843E2"/>
    <w:rsid w:val="00E84E46"/>
    <w:rsid w:val="00E85DB7"/>
    <w:rsid w:val="00E86639"/>
    <w:rsid w:val="00E87CA7"/>
    <w:rsid w:val="00E9488C"/>
    <w:rsid w:val="00E94D05"/>
    <w:rsid w:val="00E94E01"/>
    <w:rsid w:val="00EA0DFC"/>
    <w:rsid w:val="00EA379A"/>
    <w:rsid w:val="00EC2276"/>
    <w:rsid w:val="00EC458D"/>
    <w:rsid w:val="00EC65A3"/>
    <w:rsid w:val="00ED3416"/>
    <w:rsid w:val="00ED3D05"/>
    <w:rsid w:val="00EE69C8"/>
    <w:rsid w:val="00EF32ED"/>
    <w:rsid w:val="00EF5BD1"/>
    <w:rsid w:val="00EF5D95"/>
    <w:rsid w:val="00F11681"/>
    <w:rsid w:val="00F16A71"/>
    <w:rsid w:val="00F25C26"/>
    <w:rsid w:val="00F3121E"/>
    <w:rsid w:val="00F32499"/>
    <w:rsid w:val="00F32560"/>
    <w:rsid w:val="00F33435"/>
    <w:rsid w:val="00F437A8"/>
    <w:rsid w:val="00F461DB"/>
    <w:rsid w:val="00F469D3"/>
    <w:rsid w:val="00F47303"/>
    <w:rsid w:val="00F53EAF"/>
    <w:rsid w:val="00F57530"/>
    <w:rsid w:val="00F61AF1"/>
    <w:rsid w:val="00F62347"/>
    <w:rsid w:val="00F62A2D"/>
    <w:rsid w:val="00F643D4"/>
    <w:rsid w:val="00F6528C"/>
    <w:rsid w:val="00F804E6"/>
    <w:rsid w:val="00F86BBE"/>
    <w:rsid w:val="00F91E46"/>
    <w:rsid w:val="00F978B1"/>
    <w:rsid w:val="00FA1685"/>
    <w:rsid w:val="00FA1A89"/>
    <w:rsid w:val="00FA1BFE"/>
    <w:rsid w:val="00FA1C03"/>
    <w:rsid w:val="00FA2EE0"/>
    <w:rsid w:val="00FA5555"/>
    <w:rsid w:val="00FB0F81"/>
    <w:rsid w:val="00FB277C"/>
    <w:rsid w:val="00FB33FF"/>
    <w:rsid w:val="00FD3081"/>
    <w:rsid w:val="00FE07AD"/>
    <w:rsid w:val="00FF14B9"/>
    <w:rsid w:val="00FF2A77"/>
    <w:rsid w:val="00FF3D89"/>
    <w:rsid w:val="00FF7D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EF5D95"/>
    <w:pPr>
      <w:numPr>
        <w:numId w:val="1"/>
      </w:numPr>
    </w:pPr>
  </w:style>
  <w:style w:type="paragraph" w:styleId="Textedebulles">
    <w:name w:val="Balloon Text"/>
    <w:basedOn w:val="Normal"/>
    <w:link w:val="TextedebullesCar"/>
    <w:uiPriority w:val="99"/>
    <w:semiHidden/>
    <w:unhideWhenUsed/>
    <w:rsid w:val="007E7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679"/>
    <w:rPr>
      <w:rFonts w:ascii="Tahoma" w:hAnsi="Tahoma" w:cs="Tahoma"/>
      <w:sz w:val="16"/>
      <w:szCs w:val="16"/>
    </w:rPr>
  </w:style>
  <w:style w:type="paragraph" w:styleId="En-tte">
    <w:name w:val="header"/>
    <w:basedOn w:val="Normal"/>
    <w:link w:val="En-tteCar"/>
    <w:uiPriority w:val="99"/>
    <w:unhideWhenUsed/>
    <w:rsid w:val="00DB28CB"/>
    <w:pPr>
      <w:tabs>
        <w:tab w:val="center" w:pos="4536"/>
        <w:tab w:val="right" w:pos="9072"/>
      </w:tabs>
      <w:spacing w:after="0" w:line="240" w:lineRule="auto"/>
    </w:pPr>
  </w:style>
  <w:style w:type="character" w:customStyle="1" w:styleId="En-tteCar">
    <w:name w:val="En-tête Car"/>
    <w:basedOn w:val="Policepardfaut"/>
    <w:link w:val="En-tte"/>
    <w:uiPriority w:val="99"/>
    <w:rsid w:val="00DB28CB"/>
  </w:style>
  <w:style w:type="paragraph" w:styleId="Pieddepage">
    <w:name w:val="footer"/>
    <w:basedOn w:val="Normal"/>
    <w:link w:val="PieddepageCar"/>
    <w:uiPriority w:val="99"/>
    <w:unhideWhenUsed/>
    <w:rsid w:val="00DB2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8CB"/>
  </w:style>
  <w:style w:type="paragraph" w:styleId="Paragraphedeliste">
    <w:name w:val="List Paragraph"/>
    <w:basedOn w:val="Normal"/>
    <w:uiPriority w:val="1"/>
    <w:qFormat/>
    <w:rsid w:val="00DB28CB"/>
    <w:pPr>
      <w:ind w:left="720"/>
      <w:contextualSpacing/>
    </w:pPr>
  </w:style>
  <w:style w:type="paragraph" w:styleId="Corpsdetexte">
    <w:name w:val="Body Text"/>
    <w:basedOn w:val="Normal"/>
    <w:link w:val="CorpsdetexteCar"/>
    <w:uiPriority w:val="1"/>
    <w:qFormat/>
    <w:rsid w:val="00C542F4"/>
    <w:pPr>
      <w:widowControl w:val="0"/>
      <w:autoSpaceDE w:val="0"/>
      <w:autoSpaceDN w:val="0"/>
      <w:spacing w:after="0" w:line="240" w:lineRule="auto"/>
      <w:ind w:left="100"/>
      <w:jc w:val="left"/>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C542F4"/>
    <w:rPr>
      <w:rFonts w:ascii="Times New Roman" w:eastAsia="Times New Roman" w:hAnsi="Times New Roman" w:cs="Times New Roman"/>
      <w:sz w:val="24"/>
      <w:szCs w:val="24"/>
      <w:lang w:eastAsia="fr-FR" w:bidi="fr-FR"/>
    </w:rPr>
  </w:style>
  <w:style w:type="paragraph" w:customStyle="1" w:styleId="Heading1">
    <w:name w:val="Heading 1"/>
    <w:basedOn w:val="Normal"/>
    <w:uiPriority w:val="1"/>
    <w:qFormat/>
    <w:rsid w:val="00C542F4"/>
    <w:pPr>
      <w:widowControl w:val="0"/>
      <w:autoSpaceDE w:val="0"/>
      <w:autoSpaceDN w:val="0"/>
      <w:spacing w:after="0" w:line="274" w:lineRule="exact"/>
      <w:ind w:left="1079" w:hanging="259"/>
      <w:jc w:val="left"/>
      <w:outlineLvl w:val="1"/>
    </w:pPr>
    <w:rPr>
      <w:rFonts w:ascii="Times New Roman" w:eastAsia="Times New Roman" w:hAnsi="Times New Roman" w:cs="Times New Roman"/>
      <w:b/>
      <w:bCs/>
      <w:sz w:val="24"/>
      <w:szCs w:val="24"/>
      <w:lang w:eastAsia="fr-FR" w:bidi="fr-FR"/>
    </w:rPr>
  </w:style>
  <w:style w:type="table" w:styleId="Grilledutableau">
    <w:name w:val="Table Grid"/>
    <w:basedOn w:val="TableauNormal"/>
    <w:uiPriority w:val="59"/>
    <w:rsid w:val="00620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787B24"/>
    <w:rPr>
      <w:b/>
      <w:bCs/>
    </w:rPr>
  </w:style>
  <w:style w:type="character" w:styleId="Lienhypertexte">
    <w:name w:val="Hyperlink"/>
    <w:basedOn w:val="Policepardfaut"/>
    <w:uiPriority w:val="99"/>
    <w:semiHidden/>
    <w:unhideWhenUsed/>
    <w:rsid w:val="00787B24"/>
    <w:rPr>
      <w:color w:val="0000FF"/>
      <w:u w:val="single"/>
    </w:rPr>
  </w:style>
  <w:style w:type="character" w:styleId="Accentuation">
    <w:name w:val="Emphasis"/>
    <w:basedOn w:val="Policepardfaut"/>
    <w:uiPriority w:val="20"/>
    <w:qFormat/>
    <w:rsid w:val="00457C3A"/>
    <w:rPr>
      <w:i/>
      <w:iCs/>
    </w:rPr>
  </w:style>
  <w:style w:type="paragraph" w:customStyle="1" w:styleId="Heading2">
    <w:name w:val="Heading 2"/>
    <w:basedOn w:val="Normal"/>
    <w:uiPriority w:val="1"/>
    <w:qFormat/>
    <w:rsid w:val="009E414D"/>
    <w:pPr>
      <w:widowControl w:val="0"/>
      <w:autoSpaceDE w:val="0"/>
      <w:autoSpaceDN w:val="0"/>
      <w:spacing w:before="90" w:after="0" w:line="240" w:lineRule="auto"/>
      <w:ind w:left="941"/>
      <w:jc w:val="left"/>
      <w:outlineLvl w:val="2"/>
    </w:pPr>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41474125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49">
          <w:marLeft w:val="547"/>
          <w:marRight w:val="0"/>
          <w:marTop w:val="115"/>
          <w:marBottom w:val="0"/>
          <w:divBdr>
            <w:top w:val="none" w:sz="0" w:space="0" w:color="auto"/>
            <w:left w:val="none" w:sz="0" w:space="0" w:color="auto"/>
            <w:bottom w:val="none" w:sz="0" w:space="0" w:color="auto"/>
            <w:right w:val="none" w:sz="0" w:space="0" w:color="auto"/>
          </w:divBdr>
        </w:div>
        <w:div w:id="1445804776">
          <w:marLeft w:val="547"/>
          <w:marRight w:val="0"/>
          <w:marTop w:val="115"/>
          <w:marBottom w:val="0"/>
          <w:divBdr>
            <w:top w:val="none" w:sz="0" w:space="0" w:color="auto"/>
            <w:left w:val="none" w:sz="0" w:space="0" w:color="auto"/>
            <w:bottom w:val="none" w:sz="0" w:space="0" w:color="auto"/>
            <w:right w:val="none" w:sz="0" w:space="0" w:color="auto"/>
          </w:divBdr>
        </w:div>
        <w:div w:id="1585142878">
          <w:marLeft w:val="547"/>
          <w:marRight w:val="0"/>
          <w:marTop w:val="115"/>
          <w:marBottom w:val="0"/>
          <w:divBdr>
            <w:top w:val="none" w:sz="0" w:space="0" w:color="auto"/>
            <w:left w:val="none" w:sz="0" w:space="0" w:color="auto"/>
            <w:bottom w:val="none" w:sz="0" w:space="0" w:color="auto"/>
            <w:right w:val="none" w:sz="0" w:space="0" w:color="auto"/>
          </w:divBdr>
        </w:div>
      </w:divsChild>
    </w:div>
    <w:div w:id="844974391">
      <w:bodyDiv w:val="1"/>
      <w:marLeft w:val="0"/>
      <w:marRight w:val="0"/>
      <w:marTop w:val="0"/>
      <w:marBottom w:val="0"/>
      <w:divBdr>
        <w:top w:val="none" w:sz="0" w:space="0" w:color="auto"/>
        <w:left w:val="none" w:sz="0" w:space="0" w:color="auto"/>
        <w:bottom w:val="none" w:sz="0" w:space="0" w:color="auto"/>
        <w:right w:val="none" w:sz="0" w:space="0" w:color="auto"/>
      </w:divBdr>
      <w:divsChild>
        <w:div w:id="1547135792">
          <w:marLeft w:val="547"/>
          <w:marRight w:val="0"/>
          <w:marTop w:val="120"/>
          <w:marBottom w:val="0"/>
          <w:divBdr>
            <w:top w:val="none" w:sz="0" w:space="0" w:color="auto"/>
            <w:left w:val="none" w:sz="0" w:space="0" w:color="auto"/>
            <w:bottom w:val="none" w:sz="0" w:space="0" w:color="auto"/>
            <w:right w:val="none" w:sz="0" w:space="0" w:color="auto"/>
          </w:divBdr>
        </w:div>
      </w:divsChild>
    </w:div>
    <w:div w:id="957446899">
      <w:bodyDiv w:val="1"/>
      <w:marLeft w:val="0"/>
      <w:marRight w:val="0"/>
      <w:marTop w:val="0"/>
      <w:marBottom w:val="0"/>
      <w:divBdr>
        <w:top w:val="none" w:sz="0" w:space="0" w:color="auto"/>
        <w:left w:val="none" w:sz="0" w:space="0" w:color="auto"/>
        <w:bottom w:val="none" w:sz="0" w:space="0" w:color="auto"/>
        <w:right w:val="none" w:sz="0" w:space="0" w:color="auto"/>
      </w:divBdr>
    </w:div>
    <w:div w:id="18977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opsy.fr/reproduction/gestation/developpement-embryon.php"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ignal_transduction" TargetMode="Externa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81F1D294404A9CB628B880C25E3BA0"/>
        <w:category>
          <w:name w:val="Général"/>
          <w:gallery w:val="placeholder"/>
        </w:category>
        <w:types>
          <w:type w:val="bbPlcHdr"/>
        </w:types>
        <w:behaviors>
          <w:behavior w:val="content"/>
        </w:behaviors>
        <w:guid w:val="{67148C01-72A4-4798-A1B7-F40F632A69C2}"/>
      </w:docPartPr>
      <w:docPartBody>
        <w:p w:rsidR="00D167E1" w:rsidRDefault="000B7F42" w:rsidP="005635A2">
          <w:pPr>
            <w:pStyle w:val="0781F1D294404A9CB628B880C25E3BA0"/>
            <w:numPr>
              <w:ilvl w:val="0"/>
              <w:numId w:val="1"/>
            </w:numPr>
            <w:ind w:left="360" w:hanging="36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B2D71"/>
    <w:multiLevelType w:val="multilevel"/>
    <w:tmpl w:val="2C4A6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7F42"/>
    <w:rsid w:val="000B7F42"/>
    <w:rsid w:val="003F340B"/>
    <w:rsid w:val="005635A2"/>
    <w:rsid w:val="005C039D"/>
    <w:rsid w:val="005E6B6D"/>
    <w:rsid w:val="00D167E1"/>
    <w:rsid w:val="00E620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81F1D294404A9CB628B880C25E3BA0">
    <w:name w:val="0781F1D294404A9CB628B880C25E3BA0"/>
    <w:rsid w:val="000B7F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4507</Characters>
  <Application>Microsoft Office Word</Application>
  <DocSecurity>0</DocSecurity>
  <Lines>109</Lines>
  <Paragraphs>24</Paragraphs>
  <ScaleCrop>false</ScaleCrop>
  <HeadingPairs>
    <vt:vector size="2" baseType="variant">
      <vt:variant>
        <vt:lpstr>Titre</vt:lpstr>
      </vt:variant>
      <vt:variant>
        <vt:i4>1</vt:i4>
      </vt:variant>
    </vt:vector>
  </HeadingPairs>
  <TitlesOfParts>
    <vt:vector size="1" baseType="lpstr">
      <vt:lpstr>Université Mustafa Ben Boulaid BATNA 2 / Matière L3  Biochimie: biochimie cellulaire et fonctionnelle et signalisation/ préparé par : Dr L.BARKAT 2017/2018</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Mustafa Ben Boulaid BATNA 2 / Matière L3  Biochimie: biochimie cellulaire et fonctionnelle et signalisation/ préparé par : Dr L.BARKAT 2017/2018</dc:title>
  <dc:creator>Toshiba-SatelliteC55</dc:creator>
  <cp:lastModifiedBy>kamel</cp:lastModifiedBy>
  <cp:revision>2</cp:revision>
  <dcterms:created xsi:type="dcterms:W3CDTF">2021-03-16T04:30:00Z</dcterms:created>
  <dcterms:modified xsi:type="dcterms:W3CDTF">2021-03-16T04:30:00Z</dcterms:modified>
</cp:coreProperties>
</file>