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B7" w:rsidRPr="006C64E0" w:rsidRDefault="00CF24B7" w:rsidP="00CF24B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64E0">
        <w:rPr>
          <w:rFonts w:asciiTheme="majorBidi" w:hAnsiTheme="majorBidi" w:cstheme="majorBidi"/>
          <w:sz w:val="24"/>
          <w:szCs w:val="24"/>
        </w:rPr>
        <w:t xml:space="preserve">Université de Batna                                                                                 </w:t>
      </w:r>
      <w:r w:rsidR="006C64E0">
        <w:rPr>
          <w:rFonts w:asciiTheme="majorBidi" w:hAnsiTheme="majorBidi" w:cstheme="majorBidi"/>
          <w:sz w:val="24"/>
          <w:szCs w:val="24"/>
        </w:rPr>
        <w:t xml:space="preserve">   </w:t>
      </w:r>
      <w:r w:rsidRPr="006C64E0">
        <w:rPr>
          <w:rFonts w:asciiTheme="majorBidi" w:hAnsiTheme="majorBidi" w:cstheme="majorBidi"/>
          <w:sz w:val="24"/>
          <w:szCs w:val="24"/>
        </w:rPr>
        <w:t xml:space="preserve">  Chimie Organique pharmaceutique</w:t>
      </w:r>
    </w:p>
    <w:p w:rsidR="00CF24B7" w:rsidRPr="006C64E0" w:rsidRDefault="00CF24B7" w:rsidP="00CF24B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64E0">
        <w:rPr>
          <w:rFonts w:asciiTheme="majorBidi" w:hAnsiTheme="majorBidi" w:cstheme="majorBidi"/>
          <w:sz w:val="24"/>
          <w:szCs w:val="24"/>
        </w:rPr>
        <w:t xml:space="preserve">Faculté de Médecine                                                        </w:t>
      </w:r>
      <w:r w:rsidR="006C64E0"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6C64E0">
        <w:rPr>
          <w:rFonts w:asciiTheme="majorBidi" w:hAnsiTheme="majorBidi" w:cstheme="majorBidi"/>
          <w:sz w:val="24"/>
          <w:szCs w:val="24"/>
        </w:rPr>
        <w:t xml:space="preserve">                            Première année</w:t>
      </w:r>
    </w:p>
    <w:p w:rsidR="00CF24B7" w:rsidRPr="006C64E0" w:rsidRDefault="00CF24B7" w:rsidP="006C64E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64E0">
        <w:rPr>
          <w:rFonts w:asciiTheme="majorBidi" w:hAnsiTheme="majorBidi" w:cstheme="majorBidi"/>
          <w:sz w:val="24"/>
          <w:szCs w:val="24"/>
        </w:rPr>
        <w:t xml:space="preserve">Département de pharmacie                                                                              </w:t>
      </w:r>
      <w:r w:rsidR="006C64E0">
        <w:rPr>
          <w:rFonts w:asciiTheme="majorBidi" w:hAnsiTheme="majorBidi" w:cstheme="majorBidi"/>
          <w:sz w:val="24"/>
          <w:szCs w:val="24"/>
        </w:rPr>
        <w:t xml:space="preserve">       </w:t>
      </w:r>
      <w:r w:rsidRPr="006C64E0">
        <w:rPr>
          <w:rFonts w:asciiTheme="majorBidi" w:hAnsiTheme="majorBidi" w:cstheme="majorBidi"/>
          <w:sz w:val="24"/>
          <w:szCs w:val="24"/>
        </w:rPr>
        <w:t xml:space="preserve">      2020/2021</w:t>
      </w:r>
    </w:p>
    <w:p w:rsidR="00CF24B7" w:rsidRDefault="00CF24B7" w:rsidP="00CF24B7">
      <w:pPr>
        <w:jc w:val="center"/>
        <w:rPr>
          <w:b/>
          <w:bCs/>
          <w:sz w:val="28"/>
          <w:szCs w:val="28"/>
          <w:u w:val="single"/>
        </w:rPr>
      </w:pPr>
      <w:r w:rsidRPr="00D05EF2">
        <w:rPr>
          <w:b/>
          <w:bCs/>
          <w:sz w:val="28"/>
          <w:szCs w:val="28"/>
          <w:u w:val="single"/>
        </w:rPr>
        <w:t>TD n°0</w:t>
      </w:r>
      <w:r>
        <w:rPr>
          <w:b/>
          <w:bCs/>
          <w:sz w:val="28"/>
          <w:szCs w:val="28"/>
          <w:u w:val="single"/>
        </w:rPr>
        <w:t>6</w:t>
      </w:r>
    </w:p>
    <w:p w:rsidR="00CF24B7" w:rsidRPr="00CF24B7" w:rsidRDefault="00CF24B7" w:rsidP="00CF24B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F24B7">
        <w:rPr>
          <w:rFonts w:asciiTheme="majorBidi" w:hAnsiTheme="majorBidi" w:cstheme="majorBidi"/>
          <w:b/>
          <w:bCs/>
          <w:sz w:val="28"/>
          <w:szCs w:val="28"/>
          <w:u w:val="single"/>
        </w:rPr>
        <w:t>Les dérivés aromatiques</w:t>
      </w:r>
    </w:p>
    <w:p w:rsidR="00CF24B7" w:rsidRPr="00CF24B7" w:rsidRDefault="00CF24B7" w:rsidP="00CF24B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F24B7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n°01</w:t>
      </w:r>
    </w:p>
    <w:p w:rsidR="00704471" w:rsidRPr="00704471" w:rsidRDefault="00704471" w:rsidP="00704471">
      <w:pPr>
        <w:rPr>
          <w:rFonts w:asciiTheme="majorBidi" w:hAnsiTheme="majorBidi" w:cstheme="majorBidi"/>
          <w:sz w:val="28"/>
          <w:szCs w:val="28"/>
        </w:rPr>
      </w:pPr>
      <w:r w:rsidRPr="00704471">
        <w:rPr>
          <w:rFonts w:asciiTheme="majorBidi" w:hAnsiTheme="majorBidi" w:cstheme="majorBidi"/>
          <w:sz w:val="28"/>
          <w:szCs w:val="28"/>
        </w:rPr>
        <w:t>Classer les composés par ordre croissant de leur réactivité vis-à- vis de la substitution électrophile.</w:t>
      </w:r>
    </w:p>
    <w:p w:rsidR="00CF24B7" w:rsidRDefault="00CF24B7" w:rsidP="00CF24B7">
      <w:r>
        <w:object w:dxaOrig="9656" w:dyaOrig="2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128.95pt" o:ole="">
            <v:imagedata r:id="rId5" o:title=""/>
          </v:shape>
          <o:OLEObject Type="Embed" ProgID="ChemDraw.Document.6.0" ShapeID="_x0000_i1025" DrawAspect="Content" ObjectID="_1683229921" r:id="rId6"/>
        </w:object>
      </w:r>
    </w:p>
    <w:p w:rsidR="00CF24B7" w:rsidRDefault="00CF24B7" w:rsidP="006C64E0">
      <w:pPr>
        <w:spacing w:before="100" w:beforeAutospacing="1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F24B7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n°0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</w:p>
    <w:p w:rsidR="00CF24B7" w:rsidRPr="006C64E0" w:rsidRDefault="00CF24B7" w:rsidP="00CF24B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C64E0">
        <w:rPr>
          <w:rFonts w:asciiTheme="majorBidi" w:hAnsiTheme="majorBidi" w:cstheme="majorBidi"/>
          <w:sz w:val="28"/>
          <w:szCs w:val="28"/>
        </w:rPr>
        <w:t>Quelles sont les structures attendues pour les réactions suivantes :</w:t>
      </w:r>
    </w:p>
    <w:p w:rsidR="00CF24B7" w:rsidRPr="006C64E0" w:rsidRDefault="00CF24B7" w:rsidP="00CF24B7">
      <w:pPr>
        <w:rPr>
          <w:sz w:val="28"/>
          <w:szCs w:val="28"/>
        </w:rPr>
      </w:pPr>
      <w:r w:rsidRPr="006C64E0">
        <w:rPr>
          <w:sz w:val="28"/>
          <w:szCs w:val="28"/>
        </w:rPr>
        <w:object w:dxaOrig="4905" w:dyaOrig="6390">
          <v:shape id="_x0000_i1026" type="#_x0000_t75" style="width:245.3pt;height:319.8pt" o:ole="">
            <v:imagedata r:id="rId7" o:title=""/>
          </v:shape>
          <o:OLEObject Type="Embed" ProgID="ChemWindow.Document" ShapeID="_x0000_i1026" DrawAspect="Content" ObjectID="_1683229922" r:id="rId8"/>
        </w:object>
      </w:r>
    </w:p>
    <w:p w:rsidR="006C64E0" w:rsidRDefault="006C64E0" w:rsidP="006C64E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F24B7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n°0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</w:p>
    <w:p w:rsidR="006C64E0" w:rsidRDefault="006C64E0" w:rsidP="006C64E0">
      <w:pPr>
        <w:rPr>
          <w:rFonts w:asciiTheme="majorBidi" w:hAnsiTheme="majorBidi" w:cstheme="majorBidi"/>
          <w:sz w:val="28"/>
          <w:szCs w:val="28"/>
        </w:rPr>
      </w:pPr>
      <w:r w:rsidRPr="000F00D9">
        <w:rPr>
          <w:rFonts w:asciiTheme="majorBidi" w:hAnsiTheme="majorBidi" w:cstheme="majorBidi"/>
          <w:sz w:val="28"/>
          <w:szCs w:val="28"/>
        </w:rPr>
        <w:t>Compléter la séquence réactionnelle du schéma ci-dessous :</w:t>
      </w:r>
    </w:p>
    <w:p w:rsidR="006C64E0" w:rsidRDefault="006C64E0" w:rsidP="006C64E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object w:dxaOrig="9105" w:dyaOrig="2475">
          <v:shape id="_x0000_i1027" type="#_x0000_t75" style="width:454.6pt;height:123.9pt" o:ole="">
            <v:imagedata r:id="rId9" o:title=""/>
          </v:shape>
          <o:OLEObject Type="Embed" ProgID="ChemWindow.Document" ShapeID="_x0000_i1027" DrawAspect="Content" ObjectID="_1683229923" r:id="rId10"/>
        </w:object>
      </w:r>
    </w:p>
    <w:p w:rsidR="00CF24B7" w:rsidRDefault="00CF24B7" w:rsidP="00CF24B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F24B7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n°0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</w:p>
    <w:p w:rsidR="00CF24B7" w:rsidRPr="00CF24B7" w:rsidRDefault="00CF24B7" w:rsidP="00CF24B7">
      <w:pPr>
        <w:rPr>
          <w:rFonts w:asciiTheme="majorBidi" w:hAnsiTheme="majorBidi" w:cstheme="majorBidi"/>
          <w:sz w:val="24"/>
          <w:szCs w:val="24"/>
        </w:rPr>
      </w:pPr>
      <w:r w:rsidRPr="00CF24B7">
        <w:rPr>
          <w:rFonts w:asciiTheme="majorBidi" w:hAnsiTheme="majorBidi" w:cstheme="majorBidi"/>
          <w:sz w:val="24"/>
          <w:szCs w:val="24"/>
        </w:rPr>
        <w:t>Montrez comment peut-on faire les transformations suivantes  à partir du benzène et tous les réactifs nécessaires ?</w:t>
      </w:r>
    </w:p>
    <w:p w:rsidR="00CF24B7" w:rsidRDefault="00CF24B7" w:rsidP="00CF24B7">
      <w:pPr>
        <w:rPr>
          <w:rFonts w:asciiTheme="majorBidi" w:hAnsiTheme="majorBidi" w:cstheme="majorBidi"/>
        </w:rPr>
      </w:pPr>
      <w:r>
        <w:object w:dxaOrig="9417" w:dyaOrig="2349">
          <v:shape id="_x0000_i1028" type="#_x0000_t75" style="width:453.75pt;height:113pt" o:ole="">
            <v:imagedata r:id="rId11" o:title=""/>
          </v:shape>
          <o:OLEObject Type="Embed" ProgID="ChemDraw.Document.6.0" ShapeID="_x0000_i1028" DrawAspect="Content" ObjectID="_1683229924" r:id="rId12"/>
        </w:object>
      </w:r>
    </w:p>
    <w:p w:rsidR="00CF24B7" w:rsidRDefault="00CF24B7" w:rsidP="00CF24B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F24B7" w:rsidRDefault="00CF24B7" w:rsidP="00CF24B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CF24B7" w:rsidSect="00CF24B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24B7"/>
    <w:rsid w:val="00445F58"/>
    <w:rsid w:val="006C64E0"/>
    <w:rsid w:val="00704471"/>
    <w:rsid w:val="0072015B"/>
    <w:rsid w:val="00CF24B7"/>
    <w:rsid w:val="00D1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B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BE5F-EC7E-493C-A41F-72252BEA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2021-05-22T21:47:00Z</dcterms:created>
  <dcterms:modified xsi:type="dcterms:W3CDTF">2021-05-22T22:05:00Z</dcterms:modified>
</cp:coreProperties>
</file>