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98" w:rsidRPr="004E4398" w:rsidRDefault="004E4398" w:rsidP="004E4398">
      <w:pPr>
        <w:pStyle w:val="NormalWeb"/>
        <w:jc w:val="center"/>
        <w:rPr>
          <w:rStyle w:val="Lienhypertexte"/>
          <w:b/>
          <w:bCs/>
          <w:color w:val="auto"/>
        </w:rPr>
      </w:pPr>
      <w:r w:rsidRPr="004E4398">
        <w:rPr>
          <w:rStyle w:val="Lienhypertexte"/>
          <w:b/>
          <w:bCs/>
          <w:color w:val="auto"/>
        </w:rPr>
        <w:t>DISSOLUTION/ COMPACTION</w:t>
      </w:r>
    </w:p>
    <w:p w:rsidR="005824F9" w:rsidRPr="005824F9" w:rsidRDefault="005824F9" w:rsidP="005824F9">
      <w:pPr>
        <w:pStyle w:val="NormalWeb"/>
      </w:pPr>
      <w:r w:rsidRPr="005824F9">
        <w:t xml:space="preserve">La </w:t>
      </w:r>
      <w:r w:rsidRPr="005824F9">
        <w:rPr>
          <w:b/>
          <w:bCs/>
        </w:rPr>
        <w:t>dissolution</w:t>
      </w:r>
      <w:r w:rsidRPr="005824F9">
        <w:t xml:space="preserve"> est le processus </w:t>
      </w:r>
      <w:hyperlink r:id="rId5" w:tooltip="Physico-chimie" w:history="1">
        <w:r w:rsidRPr="005824F9">
          <w:rPr>
            <w:color w:val="0000FF"/>
            <w:u w:val="single"/>
          </w:rPr>
          <w:t>physico-chimique</w:t>
        </w:r>
      </w:hyperlink>
      <w:r w:rsidRPr="005824F9">
        <w:t xml:space="preserve"> par lequel un </w:t>
      </w:r>
      <w:hyperlink r:id="rId6" w:tooltip="Soluté" w:history="1">
        <w:r w:rsidRPr="005824F9">
          <w:rPr>
            <w:color w:val="0000FF"/>
            <w:u w:val="single"/>
          </w:rPr>
          <w:t>soluté</w:t>
        </w:r>
      </w:hyperlink>
      <w:r w:rsidRPr="005824F9">
        <w:t xml:space="preserve"> incorporé dans un </w:t>
      </w:r>
      <w:hyperlink r:id="rId7" w:tooltip="Solvant" w:history="1">
        <w:r w:rsidRPr="005824F9">
          <w:rPr>
            <w:color w:val="0000FF"/>
            <w:u w:val="single"/>
          </w:rPr>
          <w:t>solvant</w:t>
        </w:r>
      </w:hyperlink>
      <w:r w:rsidRPr="005824F9">
        <w:t xml:space="preserve"> (on dit que le soluté est dissous) forme un </w:t>
      </w:r>
      <w:hyperlink r:id="rId8" w:tooltip="Mélange homogène" w:history="1">
        <w:r w:rsidRPr="005824F9">
          <w:rPr>
            <w:color w:val="0000FF"/>
            <w:u w:val="single"/>
          </w:rPr>
          <w:t>mélange homogène</w:t>
        </w:r>
      </w:hyperlink>
      <w:r w:rsidRPr="005824F9">
        <w:t xml:space="preserve"> appelé </w:t>
      </w:r>
      <w:hyperlink r:id="rId9" w:tooltip="Solution (chimie)" w:history="1">
        <w:r w:rsidRPr="005824F9">
          <w:rPr>
            <w:color w:val="0000FF"/>
            <w:u w:val="single"/>
          </w:rPr>
          <w:t>solution</w:t>
        </w:r>
      </w:hyperlink>
      <w:r w:rsidRPr="005824F9">
        <w:t xml:space="preserve">. </w:t>
      </w:r>
    </w:p>
    <w:p w:rsidR="005824F9" w:rsidRPr="005824F9" w:rsidRDefault="005824F9" w:rsidP="005824F9">
      <w:pPr>
        <w:spacing w:before="100" w:beforeAutospacing="1" w:after="100" w:afterAutospacing="1" w:line="240" w:lineRule="auto"/>
        <w:rPr>
          <w:rFonts w:ascii="Times New Roman" w:eastAsia="Times New Roman" w:hAnsi="Times New Roman" w:cs="Times New Roman"/>
          <w:noProof w:val="0"/>
          <w:sz w:val="24"/>
          <w:szCs w:val="24"/>
        </w:rPr>
      </w:pPr>
      <w:r w:rsidRPr="005824F9">
        <w:rPr>
          <w:rFonts w:ascii="Times New Roman" w:eastAsia="Times New Roman" w:hAnsi="Times New Roman" w:cs="Times New Roman"/>
          <w:noProof w:val="0"/>
          <w:sz w:val="24"/>
          <w:szCs w:val="24"/>
        </w:rPr>
        <w:t xml:space="preserve">Inversement, une solution est obtenue par dissolution d'une espèce chimique dans un solvant. </w:t>
      </w:r>
    </w:p>
    <w:p w:rsidR="005824F9" w:rsidRPr="005824F9" w:rsidRDefault="005824F9" w:rsidP="005824F9">
      <w:pPr>
        <w:spacing w:before="100" w:beforeAutospacing="1" w:after="100" w:afterAutospacing="1" w:line="240" w:lineRule="auto"/>
        <w:rPr>
          <w:rFonts w:ascii="Times New Roman" w:eastAsia="Times New Roman" w:hAnsi="Times New Roman" w:cs="Times New Roman"/>
          <w:noProof w:val="0"/>
          <w:sz w:val="24"/>
          <w:szCs w:val="24"/>
        </w:rPr>
      </w:pPr>
      <w:r w:rsidRPr="005824F9">
        <w:rPr>
          <w:rFonts w:ascii="Times New Roman" w:eastAsia="Times New Roman" w:hAnsi="Times New Roman" w:cs="Times New Roman"/>
          <w:noProof w:val="0"/>
          <w:sz w:val="24"/>
          <w:szCs w:val="24"/>
        </w:rPr>
        <w:t xml:space="preserve">Formellement, la dissolution est définie comme le mélange de deux </w:t>
      </w:r>
      <w:hyperlink r:id="rId10" w:tooltip="Phase (matière)" w:history="1">
        <w:r w:rsidRPr="005824F9">
          <w:rPr>
            <w:rFonts w:ascii="Times New Roman" w:eastAsia="Times New Roman" w:hAnsi="Times New Roman" w:cs="Times New Roman"/>
            <w:noProof w:val="0"/>
            <w:color w:val="0000FF"/>
            <w:sz w:val="24"/>
            <w:szCs w:val="24"/>
            <w:u w:val="single"/>
          </w:rPr>
          <w:t>phases</w:t>
        </w:r>
      </w:hyperlink>
      <w:r w:rsidRPr="005824F9">
        <w:rPr>
          <w:rFonts w:ascii="Times New Roman" w:eastAsia="Times New Roman" w:hAnsi="Times New Roman" w:cs="Times New Roman"/>
          <w:noProof w:val="0"/>
          <w:sz w:val="24"/>
          <w:szCs w:val="24"/>
        </w:rPr>
        <w:t xml:space="preserve"> avec formation d'une nouvelle phase homogène</w:t>
      </w:r>
      <w:hyperlink r:id="rId11" w:anchor="cite_note-1" w:history="1">
        <w:r w:rsidRPr="005824F9">
          <w:rPr>
            <w:rFonts w:ascii="Times New Roman" w:eastAsia="Times New Roman" w:hAnsi="Times New Roman" w:cs="Times New Roman"/>
            <w:noProof w:val="0"/>
            <w:color w:val="0000FF"/>
            <w:sz w:val="24"/>
            <w:szCs w:val="24"/>
            <w:u w:val="single"/>
            <w:vertAlign w:val="superscript"/>
          </w:rPr>
          <w:t>1</w:t>
        </w:r>
      </w:hyperlink>
      <w:r w:rsidRPr="005824F9">
        <w:rPr>
          <w:rFonts w:ascii="Times New Roman" w:eastAsia="Times New Roman" w:hAnsi="Times New Roman" w:cs="Times New Roman"/>
          <w:noProof w:val="0"/>
          <w:sz w:val="24"/>
          <w:szCs w:val="24"/>
        </w:rPr>
        <w:t xml:space="preserve">. </w:t>
      </w:r>
    </w:p>
    <w:p w:rsidR="005824F9" w:rsidRPr="005824F9" w:rsidRDefault="005824F9" w:rsidP="005824F9">
      <w:pPr>
        <w:spacing w:before="100" w:beforeAutospacing="1" w:after="100" w:afterAutospacing="1" w:line="240" w:lineRule="auto"/>
        <w:rPr>
          <w:rFonts w:ascii="Times New Roman" w:eastAsia="Times New Roman" w:hAnsi="Times New Roman" w:cs="Times New Roman"/>
          <w:noProof w:val="0"/>
          <w:sz w:val="24"/>
          <w:szCs w:val="24"/>
        </w:rPr>
      </w:pPr>
      <w:r w:rsidRPr="005824F9">
        <w:rPr>
          <w:rFonts w:ascii="Times New Roman" w:eastAsia="Times New Roman" w:hAnsi="Times New Roman" w:cs="Times New Roman"/>
          <w:noProof w:val="0"/>
          <w:sz w:val="24"/>
          <w:szCs w:val="24"/>
        </w:rPr>
        <w:t>Le soluté peut être à l'</w:t>
      </w:r>
      <w:hyperlink r:id="rId12" w:tooltip="État solide" w:history="1">
        <w:r w:rsidRPr="005824F9">
          <w:rPr>
            <w:rFonts w:ascii="Times New Roman" w:eastAsia="Times New Roman" w:hAnsi="Times New Roman" w:cs="Times New Roman"/>
            <w:noProof w:val="0"/>
            <w:color w:val="0000FF"/>
            <w:sz w:val="24"/>
            <w:szCs w:val="24"/>
            <w:u w:val="single"/>
          </w:rPr>
          <w:t>état solide</w:t>
        </w:r>
      </w:hyperlink>
      <w:r w:rsidRPr="005824F9">
        <w:rPr>
          <w:rFonts w:ascii="Times New Roman" w:eastAsia="Times New Roman" w:hAnsi="Times New Roman" w:cs="Times New Roman"/>
          <w:noProof w:val="0"/>
          <w:sz w:val="24"/>
          <w:szCs w:val="24"/>
        </w:rPr>
        <w:t xml:space="preserve">, </w:t>
      </w:r>
      <w:hyperlink r:id="rId13" w:tooltip="Liquide" w:history="1">
        <w:r w:rsidRPr="005824F9">
          <w:rPr>
            <w:rFonts w:ascii="Times New Roman" w:eastAsia="Times New Roman" w:hAnsi="Times New Roman" w:cs="Times New Roman"/>
            <w:noProof w:val="0"/>
            <w:color w:val="0000FF"/>
            <w:sz w:val="24"/>
            <w:szCs w:val="24"/>
            <w:u w:val="single"/>
          </w:rPr>
          <w:t>liquide</w:t>
        </w:r>
      </w:hyperlink>
      <w:r w:rsidRPr="005824F9">
        <w:rPr>
          <w:rFonts w:ascii="Times New Roman" w:eastAsia="Times New Roman" w:hAnsi="Times New Roman" w:cs="Times New Roman"/>
          <w:noProof w:val="0"/>
          <w:sz w:val="24"/>
          <w:szCs w:val="24"/>
        </w:rPr>
        <w:t xml:space="preserve"> ou </w:t>
      </w:r>
      <w:hyperlink r:id="rId14" w:tooltip="Gaz" w:history="1">
        <w:r w:rsidRPr="005824F9">
          <w:rPr>
            <w:rFonts w:ascii="Times New Roman" w:eastAsia="Times New Roman" w:hAnsi="Times New Roman" w:cs="Times New Roman"/>
            <w:noProof w:val="0"/>
            <w:color w:val="0000FF"/>
            <w:sz w:val="24"/>
            <w:szCs w:val="24"/>
            <w:u w:val="single"/>
          </w:rPr>
          <w:t>gazeux</w:t>
        </w:r>
      </w:hyperlink>
      <w:r w:rsidRPr="005824F9">
        <w:rPr>
          <w:rFonts w:ascii="Times New Roman" w:eastAsia="Times New Roman" w:hAnsi="Times New Roman" w:cs="Times New Roman"/>
          <w:noProof w:val="0"/>
          <w:sz w:val="24"/>
          <w:szCs w:val="24"/>
        </w:rPr>
        <w:t xml:space="preserve">. La solution obtenue peut être </w:t>
      </w:r>
      <w:hyperlink r:id="rId15" w:tooltip="Solution solide" w:history="1">
        <w:r w:rsidRPr="005824F9">
          <w:rPr>
            <w:rFonts w:ascii="Times New Roman" w:eastAsia="Times New Roman" w:hAnsi="Times New Roman" w:cs="Times New Roman"/>
            <w:noProof w:val="0"/>
            <w:color w:val="0000FF"/>
            <w:sz w:val="24"/>
            <w:szCs w:val="24"/>
            <w:u w:val="single"/>
          </w:rPr>
          <w:t>solide</w:t>
        </w:r>
      </w:hyperlink>
      <w:r w:rsidRPr="005824F9">
        <w:rPr>
          <w:rFonts w:ascii="Times New Roman" w:eastAsia="Times New Roman" w:hAnsi="Times New Roman" w:cs="Times New Roman"/>
          <w:noProof w:val="0"/>
          <w:sz w:val="24"/>
          <w:szCs w:val="24"/>
        </w:rPr>
        <w:t xml:space="preserve"> ou liquide. En pratique on ne parle pas de solution pour un </w:t>
      </w:r>
      <w:hyperlink r:id="rId16" w:anchor="Mélanges_de_gaz" w:tooltip="Mélange homogène" w:history="1">
        <w:r w:rsidRPr="005824F9">
          <w:rPr>
            <w:rFonts w:ascii="Times New Roman" w:eastAsia="Times New Roman" w:hAnsi="Times New Roman" w:cs="Times New Roman"/>
            <w:noProof w:val="0"/>
            <w:color w:val="0000FF"/>
            <w:sz w:val="24"/>
            <w:szCs w:val="24"/>
            <w:u w:val="single"/>
          </w:rPr>
          <w:t>mélange homogène de gaz</w:t>
        </w:r>
      </w:hyperlink>
      <w:r w:rsidRPr="005824F9">
        <w:rPr>
          <w:rFonts w:ascii="Times New Roman" w:eastAsia="Times New Roman" w:hAnsi="Times New Roman" w:cs="Times New Roman"/>
          <w:noProof w:val="0"/>
          <w:sz w:val="24"/>
          <w:szCs w:val="24"/>
        </w:rPr>
        <w:t xml:space="preserve">. </w:t>
      </w:r>
    </w:p>
    <w:p w:rsidR="005824F9" w:rsidRPr="005824F9" w:rsidRDefault="005824F9" w:rsidP="005824F9">
      <w:pPr>
        <w:spacing w:before="100" w:beforeAutospacing="1" w:after="100" w:afterAutospacing="1" w:line="240" w:lineRule="auto"/>
        <w:rPr>
          <w:rFonts w:ascii="Times New Roman" w:eastAsia="Times New Roman" w:hAnsi="Times New Roman" w:cs="Times New Roman"/>
          <w:noProof w:val="0"/>
          <w:sz w:val="24"/>
          <w:szCs w:val="24"/>
        </w:rPr>
      </w:pPr>
      <w:r w:rsidRPr="005824F9">
        <w:rPr>
          <w:rFonts w:ascii="Times New Roman" w:eastAsia="Times New Roman" w:hAnsi="Times New Roman" w:cs="Times New Roman"/>
          <w:noProof w:val="0"/>
          <w:sz w:val="24"/>
          <w:szCs w:val="24"/>
        </w:rPr>
        <w:t xml:space="preserve">Lors de la dissolution, les </w:t>
      </w:r>
      <w:hyperlink r:id="rId17" w:tooltip="Ion" w:history="1">
        <w:r w:rsidRPr="005824F9">
          <w:rPr>
            <w:rFonts w:ascii="Times New Roman" w:eastAsia="Times New Roman" w:hAnsi="Times New Roman" w:cs="Times New Roman"/>
            <w:noProof w:val="0"/>
            <w:color w:val="0000FF"/>
            <w:sz w:val="24"/>
            <w:szCs w:val="24"/>
            <w:u w:val="single"/>
          </w:rPr>
          <w:t>ions</w:t>
        </w:r>
      </w:hyperlink>
      <w:r w:rsidRPr="005824F9">
        <w:rPr>
          <w:rFonts w:ascii="Times New Roman" w:eastAsia="Times New Roman" w:hAnsi="Times New Roman" w:cs="Times New Roman"/>
          <w:noProof w:val="0"/>
          <w:sz w:val="24"/>
          <w:szCs w:val="24"/>
        </w:rPr>
        <w:t xml:space="preserve"> ou </w:t>
      </w:r>
      <w:hyperlink r:id="rId18" w:tooltip="Molécule" w:history="1">
        <w:r w:rsidRPr="005824F9">
          <w:rPr>
            <w:rFonts w:ascii="Times New Roman" w:eastAsia="Times New Roman" w:hAnsi="Times New Roman" w:cs="Times New Roman"/>
            <w:noProof w:val="0"/>
            <w:color w:val="0000FF"/>
            <w:sz w:val="24"/>
            <w:szCs w:val="24"/>
            <w:u w:val="single"/>
          </w:rPr>
          <w:t>molécules</w:t>
        </w:r>
      </w:hyperlink>
      <w:r w:rsidRPr="005824F9">
        <w:rPr>
          <w:rFonts w:ascii="Times New Roman" w:eastAsia="Times New Roman" w:hAnsi="Times New Roman" w:cs="Times New Roman"/>
          <w:noProof w:val="0"/>
          <w:sz w:val="24"/>
          <w:szCs w:val="24"/>
        </w:rPr>
        <w:t xml:space="preserve"> du soluté se dissolvent en trois étapes</w:t>
      </w:r>
      <w:hyperlink r:id="rId19" w:anchor="cite_note-2" w:history="1">
        <w:r w:rsidRPr="005824F9">
          <w:rPr>
            <w:rFonts w:ascii="Times New Roman" w:eastAsia="Times New Roman" w:hAnsi="Times New Roman" w:cs="Times New Roman"/>
            <w:noProof w:val="0"/>
            <w:color w:val="0000FF"/>
            <w:sz w:val="24"/>
            <w:szCs w:val="24"/>
            <w:u w:val="single"/>
            <w:vertAlign w:val="superscript"/>
          </w:rPr>
          <w:t>2</w:t>
        </w:r>
      </w:hyperlink>
      <w:r w:rsidRPr="005824F9">
        <w:rPr>
          <w:rFonts w:ascii="Times New Roman" w:eastAsia="Times New Roman" w:hAnsi="Times New Roman" w:cs="Times New Roman"/>
          <w:noProof w:val="0"/>
          <w:sz w:val="24"/>
          <w:szCs w:val="24"/>
        </w:rPr>
        <w:t xml:space="preserve"> : </w:t>
      </w:r>
    </w:p>
    <w:p w:rsidR="005824F9" w:rsidRPr="005824F9" w:rsidRDefault="005824F9" w:rsidP="005824F9">
      <w:pPr>
        <w:numPr>
          <w:ilvl w:val="0"/>
          <w:numId w:val="1"/>
        </w:numPr>
        <w:spacing w:before="100" w:beforeAutospacing="1" w:after="100" w:afterAutospacing="1" w:line="240" w:lineRule="auto"/>
        <w:rPr>
          <w:rFonts w:ascii="Times New Roman" w:eastAsia="Times New Roman" w:hAnsi="Times New Roman" w:cs="Times New Roman"/>
          <w:noProof w:val="0"/>
          <w:sz w:val="24"/>
          <w:szCs w:val="24"/>
        </w:rPr>
      </w:pPr>
      <w:hyperlink r:id="rId20" w:tooltip="Dissociation (chimie)" w:history="1">
        <w:r w:rsidRPr="005824F9">
          <w:rPr>
            <w:rFonts w:ascii="Times New Roman" w:eastAsia="Times New Roman" w:hAnsi="Times New Roman" w:cs="Times New Roman"/>
            <w:noProof w:val="0"/>
            <w:color w:val="0000FF"/>
            <w:sz w:val="24"/>
            <w:szCs w:val="24"/>
            <w:u w:val="single"/>
          </w:rPr>
          <w:t>dissociation</w:t>
        </w:r>
      </w:hyperlink>
      <w:r w:rsidRPr="005824F9">
        <w:rPr>
          <w:rFonts w:ascii="Times New Roman" w:eastAsia="Times New Roman" w:hAnsi="Times New Roman" w:cs="Times New Roman"/>
          <w:noProof w:val="0"/>
          <w:sz w:val="24"/>
          <w:szCs w:val="24"/>
        </w:rPr>
        <w:t xml:space="preserve"> du soluté, cette étape peut ne pas avoir lieu dans le cas des solutés moléculaires ;</w:t>
      </w:r>
    </w:p>
    <w:p w:rsidR="005824F9" w:rsidRPr="005824F9" w:rsidRDefault="005824F9" w:rsidP="005824F9">
      <w:pPr>
        <w:numPr>
          <w:ilvl w:val="0"/>
          <w:numId w:val="1"/>
        </w:numPr>
        <w:spacing w:before="100" w:beforeAutospacing="1" w:after="100" w:afterAutospacing="1" w:line="240" w:lineRule="auto"/>
        <w:rPr>
          <w:rFonts w:ascii="Times New Roman" w:eastAsia="Times New Roman" w:hAnsi="Times New Roman" w:cs="Times New Roman"/>
          <w:noProof w:val="0"/>
          <w:sz w:val="24"/>
          <w:szCs w:val="24"/>
        </w:rPr>
      </w:pPr>
      <w:hyperlink r:id="rId21" w:tooltip="Solvatation" w:history="1">
        <w:r w:rsidRPr="005824F9">
          <w:rPr>
            <w:rFonts w:ascii="Times New Roman" w:eastAsia="Times New Roman" w:hAnsi="Times New Roman" w:cs="Times New Roman"/>
            <w:noProof w:val="0"/>
            <w:color w:val="0000FF"/>
            <w:sz w:val="24"/>
            <w:szCs w:val="24"/>
            <w:u w:val="single"/>
          </w:rPr>
          <w:t>solvatation</w:t>
        </w:r>
      </w:hyperlink>
      <w:r w:rsidRPr="005824F9">
        <w:rPr>
          <w:rFonts w:ascii="Times New Roman" w:eastAsia="Times New Roman" w:hAnsi="Times New Roman" w:cs="Times New Roman"/>
          <w:noProof w:val="0"/>
          <w:sz w:val="24"/>
          <w:szCs w:val="24"/>
        </w:rPr>
        <w:t xml:space="preserve"> du soluté par les molécules du solvant qui l'entourent. Suivant la nature du soluté et du solvant, la solvatation peut faire intervenir des interactions </w:t>
      </w:r>
      <w:hyperlink r:id="rId22" w:tooltip="Ion" w:history="1">
        <w:r w:rsidRPr="005824F9">
          <w:rPr>
            <w:rFonts w:ascii="Times New Roman" w:eastAsia="Times New Roman" w:hAnsi="Times New Roman" w:cs="Times New Roman"/>
            <w:noProof w:val="0"/>
            <w:color w:val="0000FF"/>
            <w:sz w:val="24"/>
            <w:szCs w:val="24"/>
            <w:u w:val="single"/>
          </w:rPr>
          <w:t>ion</w:t>
        </w:r>
      </w:hyperlink>
      <w:r w:rsidRPr="005824F9">
        <w:rPr>
          <w:rFonts w:ascii="Times New Roman" w:eastAsia="Times New Roman" w:hAnsi="Times New Roman" w:cs="Times New Roman"/>
          <w:noProof w:val="0"/>
          <w:sz w:val="24"/>
          <w:szCs w:val="24"/>
        </w:rPr>
        <w:t>-</w:t>
      </w:r>
      <w:hyperlink r:id="rId23" w:tooltip="Polarité (chimie)" w:history="1">
        <w:r w:rsidRPr="005824F9">
          <w:rPr>
            <w:rFonts w:ascii="Times New Roman" w:eastAsia="Times New Roman" w:hAnsi="Times New Roman" w:cs="Times New Roman"/>
            <w:noProof w:val="0"/>
            <w:color w:val="0000FF"/>
            <w:sz w:val="24"/>
            <w:szCs w:val="24"/>
            <w:u w:val="single"/>
          </w:rPr>
          <w:t>dipôle</w:t>
        </w:r>
      </w:hyperlink>
      <w:r w:rsidRPr="005824F9">
        <w:rPr>
          <w:rFonts w:ascii="Times New Roman" w:eastAsia="Times New Roman" w:hAnsi="Times New Roman" w:cs="Times New Roman"/>
          <w:noProof w:val="0"/>
          <w:sz w:val="24"/>
          <w:szCs w:val="24"/>
        </w:rPr>
        <w:t xml:space="preserve">, des </w:t>
      </w:r>
      <w:hyperlink r:id="rId24" w:tooltip="Liaison hydrogène" w:history="1">
        <w:r w:rsidRPr="005824F9">
          <w:rPr>
            <w:rFonts w:ascii="Times New Roman" w:eastAsia="Times New Roman" w:hAnsi="Times New Roman" w:cs="Times New Roman"/>
            <w:noProof w:val="0"/>
            <w:color w:val="0000FF"/>
            <w:sz w:val="24"/>
            <w:szCs w:val="24"/>
            <w:u w:val="single"/>
          </w:rPr>
          <w:t>liaisons hydrogène</w:t>
        </w:r>
      </w:hyperlink>
      <w:r w:rsidRPr="005824F9">
        <w:rPr>
          <w:rFonts w:ascii="Times New Roman" w:eastAsia="Times New Roman" w:hAnsi="Times New Roman" w:cs="Times New Roman"/>
          <w:noProof w:val="0"/>
          <w:sz w:val="24"/>
          <w:szCs w:val="24"/>
        </w:rPr>
        <w:t xml:space="preserve"> ou des </w:t>
      </w:r>
      <w:hyperlink r:id="rId25" w:tooltip="Force de van der Waals" w:history="1">
        <w:r w:rsidRPr="005824F9">
          <w:rPr>
            <w:rFonts w:ascii="Times New Roman" w:eastAsia="Times New Roman" w:hAnsi="Times New Roman" w:cs="Times New Roman"/>
            <w:noProof w:val="0"/>
            <w:color w:val="0000FF"/>
            <w:sz w:val="24"/>
            <w:szCs w:val="24"/>
            <w:u w:val="single"/>
          </w:rPr>
          <w:t xml:space="preserve">liaisons de van der </w:t>
        </w:r>
        <w:proofErr w:type="spellStart"/>
        <w:r w:rsidRPr="005824F9">
          <w:rPr>
            <w:rFonts w:ascii="Times New Roman" w:eastAsia="Times New Roman" w:hAnsi="Times New Roman" w:cs="Times New Roman"/>
            <w:noProof w:val="0"/>
            <w:color w:val="0000FF"/>
            <w:sz w:val="24"/>
            <w:szCs w:val="24"/>
            <w:u w:val="single"/>
          </w:rPr>
          <w:t>Waals</w:t>
        </w:r>
        <w:proofErr w:type="spellEnd"/>
      </w:hyperlink>
      <w:r w:rsidRPr="005824F9">
        <w:rPr>
          <w:rFonts w:ascii="Times New Roman" w:eastAsia="Times New Roman" w:hAnsi="Times New Roman" w:cs="Times New Roman"/>
          <w:noProof w:val="0"/>
          <w:sz w:val="24"/>
          <w:szCs w:val="24"/>
        </w:rPr>
        <w:t> ;</w:t>
      </w:r>
    </w:p>
    <w:p w:rsidR="005824F9" w:rsidRPr="005824F9" w:rsidRDefault="005824F9" w:rsidP="005824F9">
      <w:pPr>
        <w:numPr>
          <w:ilvl w:val="0"/>
          <w:numId w:val="1"/>
        </w:numPr>
        <w:spacing w:before="100" w:beforeAutospacing="1" w:after="100" w:afterAutospacing="1" w:line="240" w:lineRule="auto"/>
        <w:rPr>
          <w:rFonts w:ascii="Times New Roman" w:eastAsia="Times New Roman" w:hAnsi="Times New Roman" w:cs="Times New Roman"/>
          <w:noProof w:val="0"/>
          <w:sz w:val="24"/>
          <w:szCs w:val="24"/>
        </w:rPr>
      </w:pPr>
      <w:r w:rsidRPr="005824F9">
        <w:rPr>
          <w:rFonts w:ascii="Times New Roman" w:eastAsia="Times New Roman" w:hAnsi="Times New Roman" w:cs="Times New Roman"/>
          <w:noProof w:val="0"/>
          <w:sz w:val="24"/>
          <w:szCs w:val="24"/>
        </w:rPr>
        <w:t>dispersion du soluté au sein du solvant.</w:t>
      </w:r>
    </w:p>
    <w:p w:rsidR="005824F9" w:rsidRDefault="005824F9">
      <w:pPr>
        <w:rPr>
          <w:rStyle w:val="jlqj4b"/>
        </w:rPr>
      </w:pPr>
    </w:p>
    <w:p w:rsidR="005824F9" w:rsidRDefault="005824F9" w:rsidP="005824F9">
      <w:pPr>
        <w:rPr>
          <w:rStyle w:val="jlqj4b"/>
        </w:rPr>
      </w:pPr>
      <w:r>
        <w:rPr>
          <w:rStyle w:val="jlqj4b"/>
        </w:rPr>
        <w:t>Dissolution congruente</w:t>
      </w:r>
      <w:r w:rsidRPr="005824F9">
        <w:rPr>
          <w:rStyle w:val="jlqj4b"/>
        </w:rPr>
        <w:t xml:space="preserve"> </w:t>
      </w:r>
      <w:r>
        <w:rPr>
          <w:rStyle w:val="jlqj4b"/>
        </w:rPr>
        <w:t>/incongruente</w:t>
      </w:r>
    </w:p>
    <w:p w:rsidR="005824F9" w:rsidRDefault="005824F9">
      <w:pPr>
        <w:rPr>
          <w:rStyle w:val="jlqj4b"/>
        </w:rPr>
      </w:pPr>
      <w:r>
        <w:rPr>
          <w:rStyle w:val="jlqj4b"/>
        </w:rPr>
        <w:t xml:space="preserve">Dissolution congruente dissolution complète d'un minéral sans reprécipitation ultérieure d'autres minéraux stoechiométriques (une mole d'un élément dans le minéral se dissout en une mole de l'élément en solution) Ex : Gypse : CaSO 4. 2H 2 O </w:t>
      </w:r>
      <w:r>
        <w:rPr>
          <w:rStyle w:val="jlqj4b"/>
        </w:rPr>
        <w:sym w:font="Symbol" w:char="F0E0"/>
      </w:r>
      <w:r>
        <w:rPr>
          <w:rStyle w:val="jlqj4b"/>
        </w:rPr>
        <w:t xml:space="preserve"> Ca +2 + SO 4 -2 + 2H 2 O Gibbsite : Al(OH) 3(s) </w:t>
      </w:r>
      <w:r>
        <w:rPr>
          <w:rStyle w:val="jlqj4b"/>
        </w:rPr>
        <w:sym w:font="Symbol" w:char="F0E0"/>
      </w:r>
      <w:r>
        <w:rPr>
          <w:rStyle w:val="jlqj4b"/>
        </w:rPr>
        <w:t xml:space="preserve"> Al +3 (aq) + 3OH - (aq) </w:t>
      </w:r>
    </w:p>
    <w:p w:rsidR="00D86291" w:rsidRDefault="005824F9">
      <w:pPr>
        <w:rPr>
          <w:rStyle w:val="jlqj4b"/>
        </w:rPr>
      </w:pPr>
      <w:r>
        <w:rPr>
          <w:rStyle w:val="jlqj4b"/>
        </w:rPr>
        <w:t xml:space="preserve">3 Dissolution incongruente Certains des solutés se combinent pour former des minéraux secondaires tous les ions du minéral d'origine ne restent pas en solution non stoechiométrique 4KAlSi 3 O 8 + 0,5 Mg +2 (aq) + 2 H + (aq) + 10H 2 O </w:t>
      </w:r>
      <w:r>
        <w:rPr>
          <w:rStyle w:val="jlqj4b"/>
        </w:rPr>
        <w:sym w:font="Symbol" w:char="F0E0"/>
      </w:r>
      <w:r>
        <w:rPr>
          <w:rStyle w:val="jlqj4b"/>
        </w:rPr>
        <w:t xml:space="preserve"> (orthoclase) K[Si 7.5 Al 0.5 ][Al 3.5 Mg 0.5 ]O 20 (OH) 4 + 4.5Si(OH) 4 +3K + (aq) (minéral argileux 2:1)</w:t>
      </w:r>
    </w:p>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b/>
          <w:bCs/>
          <w:noProof w:val="0"/>
          <w:sz w:val="24"/>
          <w:szCs w:val="24"/>
        </w:rPr>
        <w:t>LA COMPACTION</w:t>
      </w:r>
    </w:p>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noProof w:val="0"/>
          <w:sz w:val="24"/>
          <w:szCs w:val="24"/>
        </w:rPr>
        <w:t xml:space="preserve">Le dépôt successif de sédiments entraîne une surcharge progressive faiblement compensée par une augmentation de la pression d'eau interstitielle. La </w:t>
      </w:r>
      <w:r w:rsidRPr="00FF4D9D">
        <w:rPr>
          <w:rFonts w:ascii="Times New Roman" w:eastAsia="Times New Roman" w:hAnsi="Times New Roman" w:cs="Times New Roman"/>
          <w:i/>
          <w:iCs/>
          <w:noProof w:val="0"/>
          <w:sz w:val="24"/>
          <w:szCs w:val="24"/>
        </w:rPr>
        <w:t>compaction</w:t>
      </w:r>
      <w:r w:rsidRPr="00FF4D9D">
        <w:rPr>
          <w:rFonts w:ascii="Times New Roman" w:eastAsia="Times New Roman" w:hAnsi="Times New Roman" w:cs="Times New Roman"/>
          <w:noProof w:val="0"/>
          <w:sz w:val="24"/>
          <w:szCs w:val="24"/>
        </w:rPr>
        <w:t xml:space="preserve"> des sédiments consiste en une réduction, par voie physique ou chimique, de leur épaisseur originelle. La </w:t>
      </w:r>
      <w:r w:rsidRPr="00FF4D9D">
        <w:rPr>
          <w:rFonts w:ascii="Times New Roman" w:eastAsia="Times New Roman" w:hAnsi="Times New Roman" w:cs="Times New Roman"/>
          <w:i/>
          <w:iCs/>
          <w:noProof w:val="0"/>
          <w:sz w:val="24"/>
          <w:szCs w:val="24"/>
        </w:rPr>
        <w:t>compaction mécanique</w:t>
      </w:r>
      <w:r w:rsidRPr="00FF4D9D">
        <w:rPr>
          <w:rFonts w:ascii="Times New Roman" w:eastAsia="Times New Roman" w:hAnsi="Times New Roman" w:cs="Times New Roman"/>
          <w:noProof w:val="0"/>
          <w:sz w:val="24"/>
          <w:szCs w:val="24"/>
        </w:rPr>
        <w:t xml:space="preserve"> correspond à une perte de porosité associée à l'expulsion de fluides par réarrangement des grains sédimentaires tandis que la </w:t>
      </w:r>
      <w:r w:rsidRPr="00FF4D9D">
        <w:rPr>
          <w:rFonts w:ascii="Times New Roman" w:eastAsia="Times New Roman" w:hAnsi="Times New Roman" w:cs="Times New Roman"/>
          <w:i/>
          <w:iCs/>
          <w:noProof w:val="0"/>
          <w:sz w:val="24"/>
          <w:szCs w:val="24"/>
        </w:rPr>
        <w:t>compaction chimique</w:t>
      </w:r>
      <w:r w:rsidRPr="00FF4D9D">
        <w:rPr>
          <w:rFonts w:ascii="Times New Roman" w:eastAsia="Times New Roman" w:hAnsi="Times New Roman" w:cs="Times New Roman"/>
          <w:noProof w:val="0"/>
          <w:sz w:val="24"/>
          <w:szCs w:val="24"/>
        </w:rPr>
        <w:t xml:space="preserve"> correspond à des processus de dissolution par pression </w:t>
      </w:r>
      <w:r w:rsidRPr="00FF4D9D">
        <w:rPr>
          <w:rFonts w:ascii="Times New Roman" w:eastAsia="Times New Roman" w:hAnsi="Times New Roman" w:cs="Times New Roman"/>
          <w:i/>
          <w:iCs/>
          <w:noProof w:val="0"/>
          <w:sz w:val="24"/>
          <w:szCs w:val="24"/>
        </w:rPr>
        <w:t>("pression-solution")</w:t>
      </w:r>
      <w:r w:rsidRPr="00FF4D9D">
        <w:rPr>
          <w:rFonts w:ascii="Times New Roman" w:eastAsia="Times New Roman" w:hAnsi="Times New Roman" w:cs="Times New Roman"/>
          <w:noProof w:val="0"/>
          <w:sz w:val="24"/>
          <w:szCs w:val="24"/>
        </w:rPr>
        <w:t xml:space="preserve">. Tous les sédiments ne réagissent pas de la même façon lors de la compaction: en d'autres termes, la réduction d'épaisseur est fonction de la composition originelle du sédiment (boue détritique, calcaire, sable, cf. </w:t>
      </w:r>
      <w:proofErr w:type="spellStart"/>
      <w:r w:rsidRPr="00FF4D9D">
        <w:rPr>
          <w:rFonts w:ascii="Times New Roman" w:eastAsia="Times New Roman" w:hAnsi="Times New Roman" w:cs="Times New Roman"/>
          <w:noProof w:val="0"/>
          <w:sz w:val="24"/>
          <w:szCs w:val="24"/>
        </w:rPr>
        <w:t>tabl</w:t>
      </w:r>
      <w:proofErr w:type="spellEnd"/>
      <w:r w:rsidRPr="00FF4D9D">
        <w:rPr>
          <w:rFonts w:ascii="Times New Roman" w:eastAsia="Times New Roman" w:hAnsi="Times New Roman" w:cs="Times New Roman"/>
          <w:noProof w:val="0"/>
          <w:sz w:val="24"/>
          <w:szCs w:val="24"/>
        </w:rPr>
        <w:t>. VI.1), voire de l'existence d'un ciment précoce (un calcaire à ciment marin se compacte très peu, au contraire d'un sable calcaire non cimenté). Ce phénomène est la compaction différentielle. Elle est responsable de modifications dans la géométrie et la disposition relative de corps sédimentaires de composition différente (Fig. VI.3).</w:t>
      </w:r>
    </w:p>
    <w:tbl>
      <w:tblPr>
        <w:tblW w:w="3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1519"/>
        <w:gridCol w:w="3996"/>
      </w:tblGrid>
      <w:tr w:rsidR="00FF4D9D" w:rsidRPr="00FF4D9D" w:rsidTr="00FF4D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noProof w:val="0"/>
                <w:sz w:val="27"/>
                <w:szCs w:val="27"/>
              </w:rPr>
              <w:lastRenderedPageBreak/>
              <w:t>sédiment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noProof w:val="0"/>
                <w:sz w:val="27"/>
                <w:szCs w:val="27"/>
              </w:rPr>
              <w:t>% de l'épaisseur originelle après compaction</w:t>
            </w:r>
          </w:p>
        </w:tc>
      </w:tr>
      <w:tr w:rsidR="00FF4D9D" w:rsidRPr="00FF4D9D" w:rsidTr="00FF4D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noProof w:val="0"/>
                <w:sz w:val="27"/>
                <w:szCs w:val="27"/>
              </w:rPr>
              <w:t>tourbe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noProof w:val="0"/>
                <w:sz w:val="27"/>
                <w:szCs w:val="27"/>
              </w:rPr>
              <w:t>5-10%</w:t>
            </w:r>
          </w:p>
        </w:tc>
      </w:tr>
      <w:tr w:rsidR="00FF4D9D" w:rsidRPr="00FF4D9D" w:rsidTr="00FF4D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noProof w:val="0"/>
                <w:sz w:val="27"/>
                <w:szCs w:val="27"/>
              </w:rPr>
              <w:t>boue argileuse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noProof w:val="0"/>
                <w:sz w:val="27"/>
                <w:szCs w:val="27"/>
              </w:rPr>
              <w:t>10-25%</w:t>
            </w:r>
          </w:p>
        </w:tc>
      </w:tr>
      <w:tr w:rsidR="00FF4D9D" w:rsidRPr="00FF4D9D" w:rsidTr="00FF4D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noProof w:val="0"/>
                <w:sz w:val="27"/>
                <w:szCs w:val="27"/>
              </w:rPr>
              <w:t>boue calcaire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noProof w:val="0"/>
                <w:sz w:val="27"/>
                <w:szCs w:val="27"/>
              </w:rPr>
              <w:t>40-50%</w:t>
            </w:r>
          </w:p>
        </w:tc>
      </w:tr>
      <w:tr w:rsidR="00FF4D9D" w:rsidRPr="00FF4D9D" w:rsidTr="00FF4D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noProof w:val="0"/>
                <w:sz w:val="27"/>
                <w:szCs w:val="27"/>
              </w:rPr>
              <w:t>sable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noProof w:val="0"/>
                <w:sz w:val="27"/>
                <w:szCs w:val="27"/>
              </w:rPr>
              <w:t>65-75%</w:t>
            </w:r>
          </w:p>
        </w:tc>
      </w:tr>
    </w:tbl>
    <w:p w:rsidR="00FF4D9D" w:rsidRPr="00FF4D9D" w:rsidRDefault="00FF4D9D" w:rsidP="00FF4D9D">
      <w:pPr>
        <w:spacing w:after="0" w:line="240" w:lineRule="auto"/>
        <w:jc w:val="center"/>
        <w:rPr>
          <w:rFonts w:ascii="Times New Roman" w:eastAsia="Times New Roman" w:hAnsi="Times New Roman" w:cs="Times New Roman"/>
          <w:noProof w:val="0"/>
          <w:sz w:val="24"/>
          <w:szCs w:val="24"/>
        </w:rPr>
      </w:pPr>
      <w:r w:rsidRPr="00FF4D9D">
        <w:rPr>
          <w:rFonts w:ascii="Times New Roman" w:eastAsia="Times New Roman" w:hAnsi="Times New Roman" w:cs="Times New Roman"/>
          <w:i/>
          <w:iCs/>
          <w:noProof w:val="0"/>
          <w:sz w:val="24"/>
          <w:szCs w:val="24"/>
        </w:rPr>
        <w:t>Tableau VI.1: taux de compaction de quelques types de sédiments.</w:t>
      </w:r>
    </w:p>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noProof w:val="0"/>
          <w:sz w:val="24"/>
          <w:szCs w:val="24"/>
        </w:rPr>
        <w:t>Le taux de compaction (t) est le rapport entre l'épaisseur initiale du sédiment h</w:t>
      </w:r>
      <w:r w:rsidRPr="00FF4D9D">
        <w:rPr>
          <w:rFonts w:ascii="Times New Roman" w:eastAsia="Times New Roman" w:hAnsi="Times New Roman" w:cs="Times New Roman"/>
          <w:noProof w:val="0"/>
          <w:sz w:val="24"/>
          <w:szCs w:val="24"/>
          <w:vertAlign w:val="subscript"/>
        </w:rPr>
        <w:t>0</w:t>
      </w:r>
      <w:r w:rsidRPr="00FF4D9D">
        <w:rPr>
          <w:rFonts w:ascii="Times New Roman" w:eastAsia="Times New Roman" w:hAnsi="Times New Roman" w:cs="Times New Roman"/>
          <w:noProof w:val="0"/>
          <w:sz w:val="24"/>
          <w:szCs w:val="24"/>
        </w:rPr>
        <w:t xml:space="preserve"> et l'épaisseur après compaction (épaisseur actuelle) h</w:t>
      </w:r>
    </w:p>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noProof w:val="0"/>
          <w:color w:val="FF0000"/>
          <w:sz w:val="48"/>
          <w:szCs w:val="48"/>
        </w:rPr>
        <w:t>t=h</w:t>
      </w:r>
      <w:r w:rsidRPr="00FF4D9D">
        <w:rPr>
          <w:rFonts w:ascii="Times New Roman" w:eastAsia="Times New Roman" w:hAnsi="Times New Roman" w:cs="Times New Roman"/>
          <w:noProof w:val="0"/>
          <w:color w:val="FF0000"/>
          <w:sz w:val="48"/>
          <w:szCs w:val="48"/>
          <w:vertAlign w:val="subscript"/>
        </w:rPr>
        <w:t>0</w:t>
      </w:r>
      <w:r w:rsidRPr="00FF4D9D">
        <w:rPr>
          <w:rFonts w:ascii="Times New Roman" w:eastAsia="Times New Roman" w:hAnsi="Times New Roman" w:cs="Times New Roman"/>
          <w:noProof w:val="0"/>
          <w:color w:val="FF0000"/>
          <w:sz w:val="48"/>
          <w:szCs w:val="48"/>
        </w:rPr>
        <w:t>/h</w:t>
      </w:r>
    </w:p>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noProof w:val="0"/>
          <w:sz w:val="24"/>
          <w:szCs w:val="24"/>
        </w:rPr>
        <w:t xml:space="preserve">Deux méthodes permettent d'apprécier le taux de compaction: la mesure directe et la mesure des variations de porosité. Détaillons la mesure directe, la plus aisée à mettre en </w:t>
      </w:r>
      <w:proofErr w:type="spellStart"/>
      <w:r w:rsidRPr="00FF4D9D">
        <w:rPr>
          <w:rFonts w:ascii="Times New Roman" w:eastAsia="Times New Roman" w:hAnsi="Times New Roman" w:cs="Times New Roman"/>
          <w:noProof w:val="0"/>
          <w:sz w:val="24"/>
          <w:szCs w:val="24"/>
        </w:rPr>
        <w:t>oeuvre</w:t>
      </w:r>
      <w:proofErr w:type="spellEnd"/>
      <w:r w:rsidRPr="00FF4D9D">
        <w:rPr>
          <w:rFonts w:ascii="Times New Roman" w:eastAsia="Times New Roman" w:hAnsi="Times New Roman" w:cs="Times New Roman"/>
          <w:noProof w:val="0"/>
          <w:sz w:val="24"/>
          <w:szCs w:val="24"/>
        </w:rPr>
        <w:t>.</w:t>
      </w:r>
    </w:p>
    <w:p w:rsidR="00FF4D9D" w:rsidRPr="00FF4D9D" w:rsidRDefault="00FF4D9D" w:rsidP="00FF4D9D">
      <w:pPr>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sz w:val="24"/>
          <w:szCs w:val="24"/>
        </w:rPr>
        <w:drawing>
          <wp:inline distT="0" distB="0" distL="0" distR="0">
            <wp:extent cx="4391025" cy="1743075"/>
            <wp:effectExtent l="19050" t="0" r="9525" b="0"/>
            <wp:docPr id="1" name="Image 1" descr="http://www.geolsed.ulg.ac.be/processus/comp_d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lsed.ulg.ac.be/processus/comp_diff.jpg"/>
                    <pic:cNvPicPr>
                      <a:picLocks noChangeAspect="1" noChangeArrowheads="1"/>
                    </pic:cNvPicPr>
                  </pic:nvPicPr>
                  <pic:blipFill>
                    <a:blip r:embed="rId26" cstate="print"/>
                    <a:srcRect/>
                    <a:stretch>
                      <a:fillRect/>
                    </a:stretch>
                  </pic:blipFill>
                  <pic:spPr bwMode="auto">
                    <a:xfrm>
                      <a:off x="0" y="0"/>
                      <a:ext cx="4391025" cy="1743075"/>
                    </a:xfrm>
                    <a:prstGeom prst="rect">
                      <a:avLst/>
                    </a:prstGeom>
                    <a:noFill/>
                    <a:ln w="9525">
                      <a:noFill/>
                      <a:miter lim="800000"/>
                      <a:headEnd/>
                      <a:tailEnd/>
                    </a:ln>
                  </pic:spPr>
                </pic:pic>
              </a:graphicData>
            </a:graphic>
          </wp:inline>
        </w:drawing>
      </w:r>
    </w:p>
    <w:p w:rsidR="00FF4D9D" w:rsidRPr="00FF4D9D" w:rsidRDefault="00FF4D9D" w:rsidP="00FF4D9D">
      <w:pPr>
        <w:spacing w:before="100" w:beforeAutospacing="1" w:after="100" w:afterAutospacing="1" w:line="240" w:lineRule="auto"/>
        <w:rPr>
          <w:rFonts w:ascii="Times New Roman" w:eastAsia="Times New Roman" w:hAnsi="Times New Roman" w:cs="Times New Roman"/>
          <w:noProof w:val="0"/>
          <w:sz w:val="24"/>
          <w:szCs w:val="24"/>
        </w:rPr>
      </w:pPr>
      <w:r w:rsidRPr="00FF4D9D">
        <w:rPr>
          <w:rFonts w:ascii="Times New Roman" w:eastAsia="Times New Roman" w:hAnsi="Times New Roman" w:cs="Times New Roman"/>
          <w:i/>
          <w:iCs/>
          <w:noProof w:val="0"/>
          <w:sz w:val="24"/>
          <w:szCs w:val="24"/>
        </w:rPr>
        <w:t xml:space="preserve">Figure VI.3: effet de la compaction différentielle sur des corps gréseux (A), responsable d'un changement dans le pendage des unités; sur un corps gréseux au-dessus d'une </w:t>
      </w:r>
      <w:proofErr w:type="spellStart"/>
      <w:r w:rsidRPr="00FF4D9D">
        <w:rPr>
          <w:rFonts w:ascii="Times New Roman" w:eastAsia="Times New Roman" w:hAnsi="Times New Roman" w:cs="Times New Roman"/>
          <w:i/>
          <w:iCs/>
          <w:noProof w:val="0"/>
          <w:sz w:val="24"/>
          <w:szCs w:val="24"/>
        </w:rPr>
        <w:t>dénivellée</w:t>
      </w:r>
      <w:proofErr w:type="spellEnd"/>
      <w:r w:rsidRPr="00FF4D9D">
        <w:rPr>
          <w:rFonts w:ascii="Times New Roman" w:eastAsia="Times New Roman" w:hAnsi="Times New Roman" w:cs="Times New Roman"/>
          <w:i/>
          <w:iCs/>
          <w:noProof w:val="0"/>
          <w:sz w:val="24"/>
          <w:szCs w:val="24"/>
        </w:rPr>
        <w:t xml:space="preserve"> (B), provoquant la formation d'une fausse faille </w:t>
      </w:r>
      <w:proofErr w:type="spellStart"/>
      <w:r w:rsidRPr="00FF4D9D">
        <w:rPr>
          <w:rFonts w:ascii="Times New Roman" w:eastAsia="Times New Roman" w:hAnsi="Times New Roman" w:cs="Times New Roman"/>
          <w:i/>
          <w:iCs/>
          <w:noProof w:val="0"/>
          <w:sz w:val="24"/>
          <w:szCs w:val="24"/>
        </w:rPr>
        <w:t>synsédimentaire</w:t>
      </w:r>
      <w:proofErr w:type="spellEnd"/>
      <w:r w:rsidRPr="00FF4D9D">
        <w:rPr>
          <w:rFonts w:ascii="Times New Roman" w:eastAsia="Times New Roman" w:hAnsi="Times New Roman" w:cs="Times New Roman"/>
          <w:i/>
          <w:iCs/>
          <w:noProof w:val="0"/>
          <w:sz w:val="24"/>
          <w:szCs w:val="24"/>
        </w:rPr>
        <w:t xml:space="preserve">; sur des flancs de récif (C), modifiant le pendage des flancs et suggérant un faux relief </w:t>
      </w:r>
      <w:proofErr w:type="spellStart"/>
      <w:r w:rsidRPr="00FF4D9D">
        <w:rPr>
          <w:rFonts w:ascii="Times New Roman" w:eastAsia="Times New Roman" w:hAnsi="Times New Roman" w:cs="Times New Roman"/>
          <w:i/>
          <w:iCs/>
          <w:noProof w:val="0"/>
          <w:sz w:val="24"/>
          <w:szCs w:val="24"/>
        </w:rPr>
        <w:t>synsédimentaire</w:t>
      </w:r>
      <w:proofErr w:type="spellEnd"/>
      <w:r w:rsidRPr="00FF4D9D">
        <w:rPr>
          <w:rFonts w:ascii="Times New Roman" w:eastAsia="Times New Roman" w:hAnsi="Times New Roman" w:cs="Times New Roman"/>
          <w:i/>
          <w:iCs/>
          <w:noProof w:val="0"/>
          <w:sz w:val="24"/>
          <w:szCs w:val="24"/>
        </w:rPr>
        <w:t>.</w:t>
      </w:r>
    </w:p>
    <w:p w:rsidR="00FF4D9D" w:rsidRPr="00FF4D9D" w:rsidRDefault="00FF4D9D" w:rsidP="00FF4D9D">
      <w:pPr>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i/>
          <w:iCs/>
          <w:sz w:val="24"/>
          <w:szCs w:val="24"/>
        </w:rPr>
        <w:lastRenderedPageBreak/>
        <w:drawing>
          <wp:inline distT="0" distB="0" distL="0" distR="0">
            <wp:extent cx="4924425" cy="3686175"/>
            <wp:effectExtent l="19050" t="0" r="9525" b="0"/>
            <wp:docPr id="2" name="Image 2" descr="http://www.geolsed.ulg.ac.be/processus/venten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lsed.ulg.ac.be/processus/ventenac.jpg"/>
                    <pic:cNvPicPr>
                      <a:picLocks noChangeAspect="1" noChangeArrowheads="1"/>
                    </pic:cNvPicPr>
                  </pic:nvPicPr>
                  <pic:blipFill>
                    <a:blip r:embed="rId27" cstate="print"/>
                    <a:srcRect/>
                    <a:stretch>
                      <a:fillRect/>
                    </a:stretch>
                  </pic:blipFill>
                  <pic:spPr bwMode="auto">
                    <a:xfrm>
                      <a:off x="0" y="0"/>
                      <a:ext cx="4924425" cy="3686175"/>
                    </a:xfrm>
                    <a:prstGeom prst="rect">
                      <a:avLst/>
                    </a:prstGeom>
                    <a:noFill/>
                    <a:ln w="9525">
                      <a:noFill/>
                      <a:miter lim="800000"/>
                      <a:headEnd/>
                      <a:tailEnd/>
                    </a:ln>
                  </pic:spPr>
                </pic:pic>
              </a:graphicData>
            </a:graphic>
          </wp:inline>
        </w:drawing>
      </w:r>
    </w:p>
    <w:p w:rsidR="00FF4D9D" w:rsidRPr="00FF4D9D" w:rsidRDefault="00FF4D9D" w:rsidP="00FF4D9D">
      <w:pPr>
        <w:spacing w:before="100" w:beforeAutospacing="1" w:after="100" w:afterAutospacing="1" w:line="240" w:lineRule="auto"/>
        <w:jc w:val="center"/>
        <w:rPr>
          <w:rFonts w:ascii="Times New Roman" w:eastAsia="Times New Roman" w:hAnsi="Times New Roman" w:cs="Times New Roman"/>
          <w:noProof w:val="0"/>
          <w:sz w:val="24"/>
          <w:szCs w:val="24"/>
        </w:rPr>
      </w:pPr>
      <w:r w:rsidRPr="00FF4D9D">
        <w:rPr>
          <w:rFonts w:ascii="Times New Roman" w:eastAsia="Times New Roman" w:hAnsi="Times New Roman" w:cs="Times New Roman"/>
          <w:i/>
          <w:iCs/>
          <w:noProof w:val="0"/>
          <w:sz w:val="24"/>
          <w:szCs w:val="24"/>
        </w:rPr>
        <w:t xml:space="preserve">Nombreuses failles dues à la compaction dans une alternance de lignite et de calcaire lacustre. Calcaire de </w:t>
      </w:r>
      <w:proofErr w:type="spellStart"/>
      <w:r w:rsidRPr="00FF4D9D">
        <w:rPr>
          <w:rFonts w:ascii="Times New Roman" w:eastAsia="Times New Roman" w:hAnsi="Times New Roman" w:cs="Times New Roman"/>
          <w:i/>
          <w:iCs/>
          <w:noProof w:val="0"/>
          <w:sz w:val="24"/>
          <w:szCs w:val="24"/>
        </w:rPr>
        <w:t>Ventenac</w:t>
      </w:r>
      <w:proofErr w:type="spellEnd"/>
      <w:r w:rsidRPr="00FF4D9D">
        <w:rPr>
          <w:rFonts w:ascii="Times New Roman" w:eastAsia="Times New Roman" w:hAnsi="Times New Roman" w:cs="Times New Roman"/>
          <w:i/>
          <w:iCs/>
          <w:noProof w:val="0"/>
          <w:sz w:val="24"/>
          <w:szCs w:val="24"/>
        </w:rPr>
        <w:t xml:space="preserve">, </w:t>
      </w:r>
      <w:proofErr w:type="spellStart"/>
      <w:r w:rsidRPr="00FF4D9D">
        <w:rPr>
          <w:rFonts w:ascii="Times New Roman" w:eastAsia="Times New Roman" w:hAnsi="Times New Roman" w:cs="Times New Roman"/>
          <w:i/>
          <w:iCs/>
          <w:noProof w:val="0"/>
          <w:sz w:val="24"/>
          <w:szCs w:val="24"/>
        </w:rPr>
        <w:t>Eocène</w:t>
      </w:r>
      <w:proofErr w:type="spellEnd"/>
      <w:r w:rsidRPr="00FF4D9D">
        <w:rPr>
          <w:rFonts w:ascii="Times New Roman" w:eastAsia="Times New Roman" w:hAnsi="Times New Roman" w:cs="Times New Roman"/>
          <w:i/>
          <w:iCs/>
          <w:noProof w:val="0"/>
          <w:sz w:val="24"/>
          <w:szCs w:val="24"/>
        </w:rPr>
        <w:t>, Minerve, Montagne Noire (France).</w:t>
      </w:r>
    </w:p>
    <w:p w:rsidR="005824F9" w:rsidRDefault="005824F9"/>
    <w:sectPr w:rsidR="005824F9" w:rsidSect="00D862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67605"/>
    <w:multiLevelType w:val="multilevel"/>
    <w:tmpl w:val="F01C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24F9"/>
    <w:rsid w:val="00225452"/>
    <w:rsid w:val="0040043A"/>
    <w:rsid w:val="004E4398"/>
    <w:rsid w:val="005824F9"/>
    <w:rsid w:val="00A02167"/>
    <w:rsid w:val="00C82146"/>
    <w:rsid w:val="00D86291"/>
    <w:rsid w:val="00FF4D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67"/>
    <w:rPr>
      <w:noProo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02167"/>
    <w:rPr>
      <w:i/>
      <w:iCs/>
    </w:rPr>
  </w:style>
  <w:style w:type="character" w:customStyle="1" w:styleId="jlqj4b">
    <w:name w:val="jlqj4b"/>
    <w:basedOn w:val="Policepardfaut"/>
    <w:rsid w:val="005824F9"/>
  </w:style>
  <w:style w:type="paragraph" w:styleId="NormalWeb">
    <w:name w:val="Normal (Web)"/>
    <w:basedOn w:val="Normal"/>
    <w:uiPriority w:val="99"/>
    <w:unhideWhenUsed/>
    <w:rsid w:val="005824F9"/>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Lienhypertexte">
    <w:name w:val="Hyperlink"/>
    <w:basedOn w:val="Policepardfaut"/>
    <w:uiPriority w:val="99"/>
    <w:semiHidden/>
    <w:unhideWhenUsed/>
    <w:rsid w:val="005824F9"/>
    <w:rPr>
      <w:color w:val="0000FF"/>
      <w:u w:val="single"/>
    </w:rPr>
  </w:style>
  <w:style w:type="paragraph" w:styleId="Textedebulles">
    <w:name w:val="Balloon Text"/>
    <w:basedOn w:val="Normal"/>
    <w:link w:val="TextedebullesCar"/>
    <w:uiPriority w:val="99"/>
    <w:semiHidden/>
    <w:unhideWhenUsed/>
    <w:rsid w:val="00FF4D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D9D"/>
    <w:rPr>
      <w:rFonts w:ascii="Tahoma" w:hAnsi="Tahoma" w:cs="Tahoma"/>
      <w:noProof/>
      <w:sz w:val="16"/>
      <w:szCs w:val="16"/>
      <w:lang w:eastAsia="fr-FR"/>
    </w:rPr>
  </w:style>
</w:styles>
</file>

<file path=word/webSettings.xml><?xml version="1.0" encoding="utf-8"?>
<w:webSettings xmlns:r="http://schemas.openxmlformats.org/officeDocument/2006/relationships" xmlns:w="http://schemas.openxmlformats.org/wordprocessingml/2006/main">
  <w:divs>
    <w:div w:id="1154223741">
      <w:bodyDiv w:val="1"/>
      <w:marLeft w:val="0"/>
      <w:marRight w:val="0"/>
      <w:marTop w:val="0"/>
      <w:marBottom w:val="0"/>
      <w:divBdr>
        <w:top w:val="none" w:sz="0" w:space="0" w:color="auto"/>
        <w:left w:val="none" w:sz="0" w:space="0" w:color="auto"/>
        <w:bottom w:val="none" w:sz="0" w:space="0" w:color="auto"/>
        <w:right w:val="none" w:sz="0" w:space="0" w:color="auto"/>
      </w:divBdr>
    </w:div>
    <w:div w:id="118459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C3%A9lange_homog%C3%A8ne" TargetMode="External"/><Relationship Id="rId13" Type="http://schemas.openxmlformats.org/officeDocument/2006/relationships/hyperlink" Target="https://fr.wikipedia.org/wiki/Liquide" TargetMode="External"/><Relationship Id="rId18" Type="http://schemas.openxmlformats.org/officeDocument/2006/relationships/hyperlink" Target="https://fr.wikipedia.org/wiki/Mol%C3%A9cule"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fr.wikipedia.org/wiki/Solvatation" TargetMode="External"/><Relationship Id="rId7" Type="http://schemas.openxmlformats.org/officeDocument/2006/relationships/hyperlink" Target="https://fr.wikipedia.org/wiki/Solvant" TargetMode="External"/><Relationship Id="rId12" Type="http://schemas.openxmlformats.org/officeDocument/2006/relationships/hyperlink" Target="https://fr.wikipedia.org/wiki/%C3%89tat_solide" TargetMode="External"/><Relationship Id="rId17" Type="http://schemas.openxmlformats.org/officeDocument/2006/relationships/hyperlink" Target="https://fr.wikipedia.org/wiki/Ion" TargetMode="External"/><Relationship Id="rId25" Type="http://schemas.openxmlformats.org/officeDocument/2006/relationships/hyperlink" Target="https://fr.wikipedia.org/wiki/Force_de_van_der_Waals" TargetMode="External"/><Relationship Id="rId2" Type="http://schemas.openxmlformats.org/officeDocument/2006/relationships/styles" Target="styles.xml"/><Relationship Id="rId16" Type="http://schemas.openxmlformats.org/officeDocument/2006/relationships/hyperlink" Target="https://fr.wikipedia.org/wiki/M%C3%A9lange_homog%C3%A8ne" TargetMode="External"/><Relationship Id="rId20" Type="http://schemas.openxmlformats.org/officeDocument/2006/relationships/hyperlink" Target="https://fr.wikipedia.org/wiki/Dissociation_(chimi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Solut%C3%A9" TargetMode="External"/><Relationship Id="rId11" Type="http://schemas.openxmlformats.org/officeDocument/2006/relationships/hyperlink" Target="https://fr.wikipedia.org/wiki/Dissolution_(chimie)" TargetMode="External"/><Relationship Id="rId24" Type="http://schemas.openxmlformats.org/officeDocument/2006/relationships/hyperlink" Target="https://fr.wikipedia.org/wiki/Liaison_hydrog%C3%A8ne" TargetMode="External"/><Relationship Id="rId5" Type="http://schemas.openxmlformats.org/officeDocument/2006/relationships/hyperlink" Target="https://fr.wikipedia.org/wiki/Physico-chimie" TargetMode="External"/><Relationship Id="rId15" Type="http://schemas.openxmlformats.org/officeDocument/2006/relationships/hyperlink" Target="https://fr.wikipedia.org/wiki/Solution_solide" TargetMode="External"/><Relationship Id="rId23" Type="http://schemas.openxmlformats.org/officeDocument/2006/relationships/hyperlink" Target="https://fr.wikipedia.org/wiki/Polarit%C3%A9_(chimie)" TargetMode="External"/><Relationship Id="rId28" Type="http://schemas.openxmlformats.org/officeDocument/2006/relationships/fontTable" Target="fontTable.xml"/><Relationship Id="rId10" Type="http://schemas.openxmlformats.org/officeDocument/2006/relationships/hyperlink" Target="https://fr.wikipedia.org/wiki/Phase_(mati%C3%A8re)" TargetMode="External"/><Relationship Id="rId19" Type="http://schemas.openxmlformats.org/officeDocument/2006/relationships/hyperlink" Target="https://fr.wikipedia.org/wiki/Dissolution_(chimie)" TargetMode="External"/><Relationship Id="rId4" Type="http://schemas.openxmlformats.org/officeDocument/2006/relationships/webSettings" Target="webSettings.xml"/><Relationship Id="rId9" Type="http://schemas.openxmlformats.org/officeDocument/2006/relationships/hyperlink" Target="https://fr.wikipedia.org/wiki/Solution_(chimie)" TargetMode="External"/><Relationship Id="rId14" Type="http://schemas.openxmlformats.org/officeDocument/2006/relationships/hyperlink" Target="https://fr.wikipedia.org/wiki/Gaz" TargetMode="External"/><Relationship Id="rId22" Type="http://schemas.openxmlformats.org/officeDocument/2006/relationships/hyperlink" Target="https://fr.wikipedia.org/wiki/Ion" TargetMode="External"/><Relationship Id="rId27"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858</Words>
  <Characters>4723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Amel</dc:creator>
  <cp:lastModifiedBy>El Amel</cp:lastModifiedBy>
  <cp:revision>1</cp:revision>
  <dcterms:created xsi:type="dcterms:W3CDTF">2022-03-12T15:41:00Z</dcterms:created>
  <dcterms:modified xsi:type="dcterms:W3CDTF">2022-03-12T16:26:00Z</dcterms:modified>
</cp:coreProperties>
</file>