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6" w:rsidRPr="00BA1B38" w:rsidRDefault="001F6DF6" w:rsidP="001F6DF6">
      <w:pPr>
        <w:spacing w:line="240" w:lineRule="auto"/>
        <w:jc w:val="center"/>
        <w:rPr>
          <w:rFonts w:eastAsia="Times New Roman"/>
          <w:b/>
          <w:sz w:val="28"/>
          <w:szCs w:val="28"/>
          <w:lang w:bidi="ar-DZ"/>
        </w:rPr>
      </w:pPr>
      <w:bookmarkStart w:id="0" w:name="_GoBack"/>
      <w:bookmarkEnd w:id="0"/>
      <w:r w:rsidRPr="00BA1B38">
        <w:rPr>
          <w:rFonts w:eastAsia="Times New Roman"/>
          <w:b/>
          <w:sz w:val="28"/>
          <w:szCs w:val="28"/>
          <w:lang w:bidi="ar-DZ"/>
        </w:rPr>
        <w:t>République Algérienne Démocratique et Populaire</w:t>
      </w:r>
    </w:p>
    <w:p w:rsidR="001F6DF6" w:rsidRDefault="001F6DF6" w:rsidP="001F6DF6">
      <w:pPr>
        <w:tabs>
          <w:tab w:val="left" w:pos="3200"/>
          <w:tab w:val="center" w:pos="4860"/>
        </w:tabs>
        <w:spacing w:line="240" w:lineRule="auto"/>
        <w:jc w:val="center"/>
        <w:rPr>
          <w:rFonts w:eastAsia="Times New Roman"/>
          <w:b/>
          <w:bCs/>
          <w:sz w:val="28"/>
          <w:szCs w:val="28"/>
          <w:lang w:bidi="ar-DZ"/>
        </w:rPr>
      </w:pPr>
      <w:r>
        <w:rPr>
          <w:rFonts w:eastAsia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1F6DF6" w:rsidRDefault="001F6DF6" w:rsidP="001F6DF6">
      <w:pPr>
        <w:pStyle w:val="En-tte"/>
      </w:pPr>
      <w:r>
        <w:rPr>
          <w:rFonts w:eastAsia="Times New Roman"/>
          <w:b/>
          <w:bCs/>
          <w:lang w:bidi="ar-DZ"/>
        </w:rPr>
        <w:t xml:space="preserve">Ministère de l’Enseignement Supérieur                 </w:t>
      </w: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وزارة التعـــليــم العــــالــي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proofErr w:type="gramStart"/>
      <w:r>
        <w:rPr>
          <w:rFonts w:eastAsia="Times New Roman"/>
          <w:b/>
          <w:bCs/>
          <w:lang w:bidi="ar-DZ"/>
        </w:rPr>
        <w:t>et</w:t>
      </w:r>
      <w:proofErr w:type="gramEnd"/>
      <w:r>
        <w:rPr>
          <w:rFonts w:eastAsia="Times New Roman"/>
          <w:b/>
          <w:bCs/>
          <w:lang w:bidi="ar-DZ"/>
        </w:rPr>
        <w:t xml:space="preserve"> de la Recherche Scientifique</w:t>
      </w: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والبحــــث العــــــلمي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sz w:val="26"/>
          <w:szCs w:val="26"/>
          <w:rtl/>
          <w:lang w:bidi="ar-DZ"/>
        </w:rPr>
      </w:pP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........................                                                                   ........................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r>
        <w:rPr>
          <w:rFonts w:eastAsia="Times New Roman"/>
          <w:b/>
          <w:bCs/>
          <w:lang w:bidi="ar-DZ"/>
        </w:rPr>
        <w:t xml:space="preserve">Université Batna -2-            </w:t>
      </w:r>
      <w:r>
        <w:rPr>
          <w:rFonts w:eastAsia="Times New Roman"/>
          <w:b/>
          <w:bCs/>
          <w:rtl/>
          <w:lang w:bidi="ar-DZ"/>
        </w:rPr>
        <w:t xml:space="preserve"> جــــامعة بــــــاتنة -2-                                              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r>
        <w:rPr>
          <w:rFonts w:eastAsia="Times New Roman"/>
          <w:b/>
          <w:bCs/>
          <w:lang w:bidi="ar-DZ"/>
        </w:rPr>
        <w:t xml:space="preserve">Faculté des Lettres et Langues Étrangères </w:t>
      </w:r>
      <w:r>
        <w:rPr>
          <w:rFonts w:eastAsia="Times New Roman" w:hint="cs"/>
          <w:b/>
          <w:bCs/>
          <w:rtl/>
          <w:lang w:bidi="ar-DZ"/>
        </w:rPr>
        <w:t>كليـــ</w:t>
      </w:r>
      <w:r>
        <w:rPr>
          <w:rFonts w:eastAsia="Times New Roman"/>
          <w:b/>
          <w:bCs/>
          <w:sz w:val="26"/>
          <w:szCs w:val="26"/>
          <w:rtl/>
          <w:lang w:bidi="ar-DZ"/>
        </w:rPr>
        <w:t>ــــ</w:t>
      </w:r>
      <w:r>
        <w:rPr>
          <w:rFonts w:eastAsia="Times New Roman"/>
          <w:b/>
          <w:bCs/>
          <w:rtl/>
          <w:lang w:bidi="ar-DZ"/>
        </w:rPr>
        <w:t xml:space="preserve">ـة </w:t>
      </w:r>
      <w:proofErr w:type="spellStart"/>
      <w:r>
        <w:rPr>
          <w:rFonts w:eastAsia="Times New Roman" w:hint="cs"/>
          <w:b/>
          <w:bCs/>
          <w:rtl/>
          <w:lang w:bidi="ar-DZ"/>
        </w:rPr>
        <w:t>الآدابواللغـــــات</w:t>
      </w:r>
      <w:r>
        <w:rPr>
          <w:b/>
          <w:bCs/>
          <w:rtl/>
          <w:lang w:bidi="ar-DZ"/>
        </w:rPr>
        <w:t>الأجنبــــــية</w:t>
      </w:r>
      <w:proofErr w:type="spellEnd"/>
      <w:r>
        <w:rPr>
          <w:b/>
          <w:bCs/>
          <w:rtl/>
          <w:lang w:bidi="ar-DZ"/>
        </w:rPr>
        <w:t xml:space="preserve">    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r>
        <w:rPr>
          <w:rFonts w:eastAsia="Times New Roman"/>
          <w:b/>
          <w:bCs/>
          <w:lang w:bidi="ar-DZ"/>
        </w:rPr>
        <w:t>Département de français</w:t>
      </w:r>
      <w:r>
        <w:rPr>
          <w:rFonts w:hint="cs"/>
          <w:b/>
          <w:bCs/>
          <w:rtl/>
          <w:lang w:bidi="ar-DZ"/>
        </w:rPr>
        <w:t>قسم اللغة الفرنسية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sz w:val="26"/>
          <w:szCs w:val="26"/>
          <w:lang w:bidi="ar-DZ"/>
        </w:rPr>
      </w:pP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........................                                                                     ........................       </w:t>
      </w:r>
    </w:p>
    <w:p w:rsidR="001F6DF6" w:rsidRPr="004A4648" w:rsidRDefault="001F6DF6" w:rsidP="001F6DF6">
      <w:pPr>
        <w:spacing w:line="240" w:lineRule="auto"/>
        <w:rPr>
          <w:rFonts w:eastAsia="Times New Roman"/>
          <w:b/>
          <w:bCs/>
          <w:sz w:val="26"/>
          <w:szCs w:val="26"/>
          <w:lang w:bidi="ar-DZ"/>
        </w:rPr>
      </w:pP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jc w:val="center"/>
        <w:outlineLvl w:val="0"/>
        <w:rPr>
          <w:rFonts w:asciiTheme="majorBidi" w:eastAsia="MS Mincho" w:hAnsiTheme="majorBidi" w:cstheme="majorBidi"/>
          <w:b/>
          <w:bCs/>
          <w:caps/>
          <w:sz w:val="72"/>
          <w:szCs w:val="72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72"/>
          <w:szCs w:val="72"/>
          <w:lang w:eastAsia="ja-JP"/>
        </w:rPr>
        <w:t>SYLLABUS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Mincho" w:hAnsiTheme="majorBidi" w:cstheme="majorBidi"/>
          <w:b/>
          <w:bCs/>
          <w:lang w:eastAsia="ja-JP"/>
        </w:rPr>
      </w:pP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Année Universitaire : 2020-2021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Semestre : V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Matière </w:t>
      </w:r>
      <w:r w:rsidRPr="00E45EF2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: </w:t>
      </w:r>
      <w:r w:rsidRPr="00E45EF2"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  <w:t>Linguistique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sz w:val="16"/>
          <w:szCs w:val="16"/>
          <w:lang w:eastAsia="ja-JP"/>
        </w:rPr>
      </w:pPr>
      <w:r w:rsidRPr="00E45EF2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Niveau </w:t>
      </w:r>
      <w:proofErr w:type="gramStart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:</w:t>
      </w:r>
      <w:r w:rsidRPr="00E45EF2"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  <w:t>3</w:t>
      </w:r>
      <w:r w:rsidRPr="00E45EF2">
        <w:rPr>
          <w:rFonts w:asciiTheme="majorBidi" w:eastAsia="MS Mincho" w:hAnsiTheme="majorBidi" w:cstheme="majorBidi"/>
          <w:b/>
          <w:bCs/>
          <w:sz w:val="32"/>
          <w:szCs w:val="32"/>
          <w:vertAlign w:val="superscript"/>
          <w:lang w:eastAsia="ja-JP"/>
        </w:rPr>
        <w:t>ème</w:t>
      </w:r>
      <w:proofErr w:type="gramEnd"/>
      <w:r w:rsidRPr="00E45EF2"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  <w:t xml:space="preserve"> année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Groupe(s) :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1/2/3/4/5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sz w:val="16"/>
          <w:szCs w:val="16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Unité d’Enseignement </w:t>
      </w:r>
      <w:proofErr w:type="gramStart"/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: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Fondametale1</w:t>
      </w:r>
      <w:proofErr w:type="gramEnd"/>
    </w:p>
    <w:p w:rsidR="001F6DF6" w:rsidRPr="00E45EF2" w:rsidRDefault="001F6DF6" w:rsidP="00AA4C0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Crédits </w:t>
      </w:r>
      <w:proofErr w:type="gramStart"/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 xml:space="preserve">: 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 0</w:t>
      </w:r>
      <w:r w:rsidR="00AA4C06"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4</w:t>
      </w:r>
      <w:proofErr w:type="gramEnd"/>
    </w:p>
    <w:p w:rsidR="001F6DF6" w:rsidRPr="00E45EF2" w:rsidRDefault="001F6DF6" w:rsidP="00AA4C0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 xml:space="preserve">Coefficient : 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0</w:t>
      </w:r>
      <w:r w:rsidR="00AA4C06"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3</w:t>
      </w:r>
    </w:p>
    <w:p w:rsidR="001F6DF6" w:rsidRPr="00E45EF2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Enseignants</w:t>
      </w:r>
      <w:r w:rsidR="001F6DF6"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 xml:space="preserve"> de la matière : </w:t>
      </w:r>
      <w:proofErr w:type="spellStart"/>
      <w:r w:rsidR="001F6DF6"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Mme.DJOU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IMAA</w:t>
      </w:r>
      <w:proofErr w:type="spellEnd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. Mme </w:t>
      </w:r>
      <w:proofErr w:type="spellStart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Hadjarab</w:t>
      </w:r>
      <w:proofErr w:type="spellEnd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, Mme BOUSSAD</w:t>
      </w: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Pr="00E45EF2" w:rsidRDefault="00AA4C06" w:rsidP="00AA4C06">
      <w:pPr>
        <w:pStyle w:val="Titre1"/>
        <w:numPr>
          <w:ilvl w:val="0"/>
          <w:numId w:val="1"/>
        </w:numPr>
        <w:rPr>
          <w:rFonts w:asciiTheme="majorBidi" w:eastAsia="MS Mincho" w:hAnsiTheme="majorBidi"/>
          <w:color w:val="auto"/>
          <w:lang w:eastAsia="ja-JP"/>
        </w:rPr>
      </w:pPr>
      <w:r w:rsidRPr="00E45EF2">
        <w:rPr>
          <w:rFonts w:asciiTheme="majorBidi" w:eastAsia="MS Mincho" w:hAnsiTheme="majorBidi"/>
          <w:color w:val="auto"/>
          <w:lang w:eastAsia="ja-JP"/>
        </w:rPr>
        <w:lastRenderedPageBreak/>
        <w:t>Compétences visées </w:t>
      </w:r>
    </w:p>
    <w:p w:rsidR="00AA4C06" w:rsidRPr="00E45EF2" w:rsidRDefault="00AA4C06" w:rsidP="00AA4C06">
      <w:pPr>
        <w:rPr>
          <w:rFonts w:asciiTheme="majorBidi" w:hAnsiTheme="majorBidi" w:cstheme="majorBidi"/>
          <w:sz w:val="28"/>
          <w:szCs w:val="28"/>
          <w:lang w:eastAsia="ja-JP"/>
        </w:rPr>
      </w:pPr>
    </w:p>
    <w:p w:rsidR="00AA4C06" w:rsidRPr="00E45EF2" w:rsidRDefault="00AA4C06" w:rsidP="008A411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E45EF2">
        <w:rPr>
          <w:rFonts w:asciiTheme="majorBidi" w:hAnsiTheme="majorBidi" w:cstheme="majorBidi"/>
          <w:sz w:val="28"/>
          <w:szCs w:val="28"/>
          <w:lang w:eastAsia="ja-JP"/>
        </w:rPr>
        <w:t xml:space="preserve">-Initier les étudiants aux diverses  sciences du langage tout en leur expliquant le passage d’une linguistique de la langue à une linguistique du discours. </w:t>
      </w:r>
    </w:p>
    <w:p w:rsidR="00AA4C06" w:rsidRPr="008A4110" w:rsidRDefault="00AA4C06" w:rsidP="008A411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8A4110">
        <w:rPr>
          <w:rFonts w:asciiTheme="majorBidi" w:hAnsiTheme="majorBidi" w:cstheme="majorBidi"/>
          <w:sz w:val="28"/>
          <w:szCs w:val="28"/>
          <w:lang w:eastAsia="ja-JP"/>
        </w:rPr>
        <w:t>-Passer en revue les</w:t>
      </w:r>
      <w:r w:rsidR="008A4110" w:rsidRPr="008A4110">
        <w:rPr>
          <w:rFonts w:asciiTheme="majorBidi" w:hAnsiTheme="majorBidi" w:cstheme="majorBidi"/>
          <w:sz w:val="28"/>
          <w:szCs w:val="28"/>
          <w:lang w:eastAsia="ja-JP"/>
        </w:rPr>
        <w:t xml:space="preserve"> spécificités des</w:t>
      </w:r>
      <w:r w:rsidRPr="008A4110">
        <w:rPr>
          <w:rFonts w:asciiTheme="majorBidi" w:hAnsiTheme="majorBidi" w:cstheme="majorBidi"/>
          <w:sz w:val="28"/>
          <w:szCs w:val="28"/>
          <w:lang w:eastAsia="ja-JP"/>
        </w:rPr>
        <w:t xml:space="preserve"> disci</w:t>
      </w:r>
      <w:r w:rsidR="008A4110">
        <w:rPr>
          <w:rFonts w:asciiTheme="majorBidi" w:hAnsiTheme="majorBidi" w:cstheme="majorBidi"/>
          <w:sz w:val="28"/>
          <w:szCs w:val="28"/>
          <w:lang w:eastAsia="ja-JP"/>
        </w:rPr>
        <w:t xml:space="preserve">plines qui découlent de l’école </w:t>
      </w:r>
      <w:r w:rsidRPr="008A4110">
        <w:rPr>
          <w:rFonts w:asciiTheme="majorBidi" w:hAnsiTheme="majorBidi" w:cstheme="majorBidi"/>
          <w:sz w:val="28"/>
          <w:szCs w:val="28"/>
          <w:lang w:eastAsia="ja-JP"/>
        </w:rPr>
        <w:t>européenne</w:t>
      </w:r>
      <w:r w:rsidR="008A4110" w:rsidRPr="008A4110">
        <w:rPr>
          <w:rFonts w:asciiTheme="majorBidi" w:hAnsiTheme="majorBidi" w:cstheme="majorBidi"/>
          <w:sz w:val="28"/>
          <w:szCs w:val="28"/>
          <w:lang w:eastAsia="ja-JP"/>
        </w:rPr>
        <w:t xml:space="preserve">, en l’occurrence la </w:t>
      </w:r>
      <w:r w:rsidR="008A4110" w:rsidRPr="008A4110">
        <w:rPr>
          <w:rFonts w:asciiTheme="majorBidi" w:hAnsiTheme="majorBidi" w:cstheme="majorBidi"/>
          <w:sz w:val="28"/>
          <w:szCs w:val="28"/>
        </w:rPr>
        <w:t>linguistique énonciative, la linguistique textuelle et l’analyse du Discours.</w:t>
      </w:r>
      <w:r w:rsidR="00143D57">
        <w:rPr>
          <w:rFonts w:asciiTheme="majorBidi" w:hAnsiTheme="majorBidi" w:cstheme="majorBidi"/>
          <w:sz w:val="28"/>
          <w:szCs w:val="28"/>
        </w:rPr>
        <w:t xml:space="preserve"> Cette dernière sera développée au niveau du SVI.</w:t>
      </w:r>
    </w:p>
    <w:p w:rsidR="008A4110" w:rsidRDefault="00AA4C06" w:rsidP="008A4110">
      <w:pPr>
        <w:pStyle w:val="Titre1"/>
        <w:numPr>
          <w:ilvl w:val="0"/>
          <w:numId w:val="1"/>
        </w:numPr>
        <w:rPr>
          <w:rFonts w:asciiTheme="majorBidi" w:hAnsiTheme="majorBidi"/>
          <w:sz w:val="32"/>
          <w:szCs w:val="32"/>
        </w:rPr>
      </w:pPr>
      <w:r w:rsidRPr="00E45EF2">
        <w:rPr>
          <w:rFonts w:asciiTheme="majorBidi" w:eastAsia="MS Mincho" w:hAnsiTheme="majorBidi"/>
          <w:color w:val="auto"/>
          <w:lang w:eastAsia="ja-JP"/>
        </w:rPr>
        <w:t>Contenu à enseigner</w:t>
      </w:r>
      <w:r w:rsidR="008A4110">
        <w:rPr>
          <w:rFonts w:asciiTheme="majorBidi" w:eastAsia="MS Mincho" w:hAnsiTheme="majorBidi"/>
          <w:color w:val="auto"/>
          <w:lang w:eastAsia="ja-JP"/>
        </w:rPr>
        <w:t> </w:t>
      </w:r>
      <w:proofErr w:type="gramStart"/>
      <w:r w:rsidR="008A4110">
        <w:rPr>
          <w:rFonts w:asciiTheme="majorBidi" w:eastAsia="MS Mincho" w:hAnsiTheme="majorBidi"/>
          <w:color w:val="auto"/>
          <w:lang w:eastAsia="ja-JP"/>
        </w:rPr>
        <w:t xml:space="preserve">: </w:t>
      </w:r>
      <w:r w:rsidR="008A4110" w:rsidRPr="008A4110">
        <w:rPr>
          <w:rFonts w:eastAsia="MS Mincho" w:cstheme="minorHAnsi"/>
          <w:lang w:eastAsia="ja-JP"/>
        </w:rPr>
        <w:t xml:space="preserve"> </w:t>
      </w:r>
      <w:r w:rsidR="008A4110" w:rsidRPr="008A4110">
        <w:rPr>
          <w:rFonts w:asciiTheme="majorBidi" w:hAnsiTheme="majorBidi"/>
          <w:sz w:val="32"/>
          <w:szCs w:val="32"/>
        </w:rPr>
        <w:t>Semestre</w:t>
      </w:r>
      <w:proofErr w:type="gramEnd"/>
      <w:r w:rsidR="008A4110" w:rsidRPr="008A4110">
        <w:rPr>
          <w:rFonts w:asciiTheme="majorBidi" w:hAnsiTheme="majorBidi"/>
          <w:sz w:val="32"/>
          <w:szCs w:val="32"/>
        </w:rPr>
        <w:t xml:space="preserve"> V</w:t>
      </w:r>
    </w:p>
    <w:p w:rsidR="008A4110" w:rsidRPr="008A4110" w:rsidRDefault="008A4110" w:rsidP="008A4110">
      <w:pPr>
        <w:rPr>
          <w:lang w:eastAsia="en-US"/>
        </w:rPr>
      </w:pP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>Introduction : de la grammaire aux sciences du langage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>1-La linguistique énonciative.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1-1-Objet d’étude de la linguistique énonciative.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1-2-Les concepts clés de la discipline         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1-2-1-Énonciation/énoncé.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1-2-2-Énoncé/phrase.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1-2-3-Sens/signification.        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1-3-La situation d’énonciation.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1-3-1-Les déictiques personnels.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1-3-2-Les déictiques spatio-temporels.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1-3-3-Les temps verbaux.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1-4-L’ancrage énonciatif.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1-5-Les modalités d’énonciation.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lastRenderedPageBreak/>
        <w:t xml:space="preserve">   1-6-Les modalités d’énoncé. 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>2-La linguistique textuelle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2-1-Objet d’étude de la linguistique textuelle.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2-2-Les grandes notions de la linguistique textuelle.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2-2-1-Le texte.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2-2-2-la typologie textuelle.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2-2-3-la cohésion textuelle.</w:t>
      </w:r>
    </w:p>
    <w:p w:rsidR="008A4110" w:rsidRPr="008A4110" w:rsidRDefault="008A4110" w:rsidP="008A41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2-2-4-la cohérence textuelle.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           2-2-4-1-La règle de répétition.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           2-2-4-2-La règle de progression.</w:t>
      </w:r>
    </w:p>
    <w:p w:rsidR="008A4110" w:rsidRPr="008A4110" w:rsidRDefault="008A4110" w:rsidP="008A4110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           2-2-4-3-La règle de non contradiction.</w:t>
      </w:r>
    </w:p>
    <w:p w:rsidR="00536608" w:rsidRDefault="008A4110" w:rsidP="008A4110">
      <w:pPr>
        <w:autoSpaceDE w:val="0"/>
        <w:autoSpaceDN w:val="0"/>
        <w:adjustRightInd w:val="0"/>
        <w:spacing w:after="0"/>
        <w:ind w:right="-514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                   2-2-4-4-la règle de relation.  </w:t>
      </w:r>
    </w:p>
    <w:p w:rsidR="00AA4C06" w:rsidRDefault="008A4110" w:rsidP="008A4110">
      <w:pPr>
        <w:autoSpaceDE w:val="0"/>
        <w:autoSpaceDN w:val="0"/>
        <w:adjustRightInd w:val="0"/>
        <w:spacing w:after="0"/>
        <w:ind w:right="-514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  </w:t>
      </w:r>
    </w:p>
    <w:p w:rsidR="00AA4C06" w:rsidRPr="00536608" w:rsidRDefault="00536608" w:rsidP="00536608">
      <w:pPr>
        <w:autoSpaceDE w:val="0"/>
        <w:autoSpaceDN w:val="0"/>
        <w:adjustRightInd w:val="0"/>
        <w:spacing w:after="0"/>
        <w:ind w:right="-514"/>
        <w:outlineLvl w:val="0"/>
        <w:rPr>
          <w:rFonts w:eastAsia="MS Mincho" w:cstheme="minorHAnsi"/>
          <w:b/>
          <w:bCs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b/>
          <w:bCs/>
          <w:sz w:val="28"/>
          <w:szCs w:val="28"/>
          <w:u w:val="single"/>
        </w:rPr>
        <w:t>Appendice</w:t>
      </w:r>
      <w:r>
        <w:rPr>
          <w:rFonts w:asciiTheme="majorBidi" w:hAnsiTheme="majorBidi" w:cstheme="majorBidi"/>
          <w:sz w:val="28"/>
          <w:szCs w:val="28"/>
        </w:rPr>
        <w:t> : Du texte au Discours.</w:t>
      </w:r>
    </w:p>
    <w:p w:rsidR="00AA4C06" w:rsidRDefault="00AA4C06" w:rsidP="00AA4C06">
      <w:pPr>
        <w:pStyle w:val="Titre1"/>
        <w:numPr>
          <w:ilvl w:val="0"/>
          <w:numId w:val="1"/>
        </w:numPr>
        <w:rPr>
          <w:rFonts w:eastAsia="MS Mincho"/>
          <w:color w:val="auto"/>
          <w:lang w:eastAsia="ja-JP"/>
        </w:rPr>
      </w:pPr>
      <w:r w:rsidRPr="00AD0DA4">
        <w:rPr>
          <w:rFonts w:eastAsia="MS Mincho"/>
          <w:color w:val="auto"/>
          <w:lang w:eastAsia="ja-JP"/>
        </w:rPr>
        <w:t>Bibliographie indicative (Ouvrages et articles disponibles et accessibles par les étudiants) :</w:t>
      </w:r>
    </w:p>
    <w:p w:rsidR="00AA4C06" w:rsidRPr="004A4648" w:rsidRDefault="00AA4C06" w:rsidP="00AA4C06">
      <w:pPr>
        <w:rPr>
          <w:sz w:val="24"/>
          <w:szCs w:val="24"/>
          <w:lang w:eastAsia="ja-JP"/>
        </w:rPr>
      </w:pPr>
    </w:p>
    <w:p w:rsidR="00AA4C06" w:rsidRPr="00143D57" w:rsidRDefault="00AA4C06" w:rsidP="00143D57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sz w:val="28"/>
          <w:szCs w:val="28"/>
          <w:lang w:eastAsia="ja-JP"/>
        </w:rPr>
        <w:t>-</w:t>
      </w:r>
      <w:proofErr w:type="spell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Maingueneau</w:t>
      </w:r>
      <w:proofErr w:type="spellEnd"/>
      <w:r w:rsidRPr="00143D57">
        <w:rPr>
          <w:rFonts w:asciiTheme="majorBidi" w:hAnsiTheme="majorBidi" w:cstheme="majorBidi"/>
          <w:sz w:val="28"/>
          <w:szCs w:val="28"/>
          <w:lang w:eastAsia="ja-JP"/>
        </w:rPr>
        <w:t>, D. 1996. Aborder la linguistique. Paris : Editions du Seuil.</w:t>
      </w:r>
    </w:p>
    <w:p w:rsidR="008029F5" w:rsidRPr="00143D57" w:rsidRDefault="00143D57" w:rsidP="00143D57">
      <w:pPr>
        <w:autoSpaceDE w:val="0"/>
        <w:autoSpaceDN w:val="0"/>
        <w:adjustRightInd w:val="0"/>
        <w:spacing w:after="0" w:line="480" w:lineRule="auto"/>
        <w:ind w:right="-514"/>
        <w:jc w:val="both"/>
        <w:outlineLvl w:val="0"/>
        <w:rPr>
          <w:rFonts w:asciiTheme="majorBidi" w:eastAsia="MS Mincho" w:hAnsiTheme="majorBidi" w:cstheme="majorBidi"/>
          <w:sz w:val="28"/>
          <w:szCs w:val="28"/>
          <w:lang w:eastAsia="ja-JP"/>
        </w:rPr>
      </w:pPr>
      <w:r w:rsidRPr="00143D57">
        <w:rPr>
          <w:rFonts w:asciiTheme="majorBidi" w:eastAsia="MS Mincho" w:hAnsiTheme="majorBidi" w:cstheme="majorBidi"/>
          <w:sz w:val="28"/>
          <w:szCs w:val="28"/>
          <w:lang w:eastAsia="ja-JP"/>
        </w:rPr>
        <w:t>-</w:t>
      </w:r>
      <w:proofErr w:type="spellStart"/>
      <w:r w:rsidR="008029F5" w:rsidRPr="00143D57">
        <w:rPr>
          <w:rFonts w:asciiTheme="majorBidi" w:eastAsia="MS Mincho" w:hAnsiTheme="majorBidi" w:cstheme="majorBidi"/>
          <w:sz w:val="28"/>
          <w:szCs w:val="28"/>
          <w:lang w:eastAsia="ja-JP"/>
        </w:rPr>
        <w:t>Maingueneau</w:t>
      </w:r>
      <w:proofErr w:type="spellEnd"/>
      <w:r w:rsidR="008029F5" w:rsidRPr="00143D57">
        <w:rPr>
          <w:rFonts w:asciiTheme="majorBidi" w:eastAsia="MS Mincho" w:hAnsiTheme="majorBidi" w:cstheme="majorBidi"/>
          <w:sz w:val="28"/>
          <w:szCs w:val="28"/>
          <w:lang w:eastAsia="ja-JP"/>
        </w:rPr>
        <w:t xml:space="preserve"> Dominique, 2014, Discours et analyse de discours, Armand Colin.</w:t>
      </w:r>
    </w:p>
    <w:p w:rsidR="00143D57" w:rsidRPr="00143D57" w:rsidRDefault="00143D57" w:rsidP="00143D57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3D57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143D57">
        <w:rPr>
          <w:rFonts w:asciiTheme="majorBidi" w:hAnsiTheme="majorBidi" w:cstheme="majorBidi"/>
          <w:sz w:val="28"/>
          <w:szCs w:val="28"/>
        </w:rPr>
        <w:t>Charaudeau</w:t>
      </w:r>
      <w:proofErr w:type="spellEnd"/>
      <w:r w:rsidRPr="00143D57">
        <w:rPr>
          <w:rFonts w:asciiTheme="majorBidi" w:hAnsiTheme="majorBidi" w:cstheme="majorBidi"/>
          <w:sz w:val="28"/>
          <w:szCs w:val="28"/>
        </w:rPr>
        <w:t xml:space="preserve">, Patrick et </w:t>
      </w:r>
      <w:proofErr w:type="spellStart"/>
      <w:r w:rsidRPr="00143D57">
        <w:rPr>
          <w:rFonts w:asciiTheme="majorBidi" w:hAnsiTheme="majorBidi" w:cstheme="majorBidi"/>
          <w:sz w:val="28"/>
          <w:szCs w:val="28"/>
        </w:rPr>
        <w:t>Maingueneau</w:t>
      </w:r>
      <w:proofErr w:type="spellEnd"/>
      <w:r w:rsidRPr="00143D57">
        <w:rPr>
          <w:rFonts w:asciiTheme="majorBidi" w:hAnsiTheme="majorBidi" w:cstheme="majorBidi"/>
          <w:sz w:val="28"/>
          <w:szCs w:val="28"/>
        </w:rPr>
        <w:t xml:space="preserve">, Dominique, 2002, Dictionnaire d’analyse du discours, Paris, </w:t>
      </w:r>
      <w:proofErr w:type="spellStart"/>
      <w:r w:rsidRPr="00143D57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143D57">
        <w:rPr>
          <w:rFonts w:asciiTheme="majorBidi" w:hAnsiTheme="majorBidi" w:cstheme="majorBidi"/>
          <w:sz w:val="28"/>
          <w:szCs w:val="28"/>
        </w:rPr>
        <w:t xml:space="preserve"> du Seuil.</w:t>
      </w:r>
    </w:p>
    <w:p w:rsidR="00AA4C06" w:rsidRPr="00143D57" w:rsidRDefault="00AA4C06" w:rsidP="00143D57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sz w:val="28"/>
          <w:szCs w:val="28"/>
          <w:lang w:eastAsia="ja-JP"/>
        </w:rPr>
        <w:t>-</w:t>
      </w:r>
      <w:proofErr w:type="spellStart"/>
      <w:proofErr w:type="gram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Garric</w:t>
      </w:r>
      <w:proofErr w:type="spellEnd"/>
      <w:r w:rsidRPr="00143D57">
        <w:rPr>
          <w:rFonts w:asciiTheme="majorBidi" w:hAnsiTheme="majorBidi" w:cstheme="majorBidi"/>
          <w:sz w:val="28"/>
          <w:szCs w:val="28"/>
          <w:lang w:eastAsia="ja-JP"/>
        </w:rPr>
        <w:t> ,</w:t>
      </w:r>
      <w:proofErr w:type="gramEnd"/>
      <w:r w:rsidRPr="00143D57">
        <w:rPr>
          <w:rFonts w:asciiTheme="majorBidi" w:hAnsiTheme="majorBidi" w:cstheme="majorBidi"/>
          <w:sz w:val="28"/>
          <w:szCs w:val="28"/>
          <w:lang w:eastAsia="ja-JP"/>
        </w:rPr>
        <w:t xml:space="preserve"> N.2007. Introduction à la linguistique, Paris : Hachette.</w:t>
      </w:r>
    </w:p>
    <w:p w:rsidR="00AA4C06" w:rsidRPr="00143D57" w:rsidRDefault="00AA4C06" w:rsidP="00143D57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sz w:val="28"/>
          <w:szCs w:val="28"/>
          <w:lang w:eastAsia="ja-JP"/>
        </w:rPr>
        <w:t xml:space="preserve">-Siouffi, G et Van </w:t>
      </w:r>
      <w:proofErr w:type="spell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Raemdonck</w:t>
      </w:r>
      <w:proofErr w:type="spellEnd"/>
      <w:r w:rsidRPr="00143D57">
        <w:rPr>
          <w:rFonts w:asciiTheme="majorBidi" w:hAnsiTheme="majorBidi" w:cstheme="majorBidi"/>
          <w:sz w:val="28"/>
          <w:szCs w:val="28"/>
          <w:lang w:eastAsia="ja-JP"/>
        </w:rPr>
        <w:t>, D. 1999. 100 Fiches pour comprendre la linguistique, Paris : Bréal.</w:t>
      </w:r>
    </w:p>
    <w:p w:rsidR="00AA4C06" w:rsidRPr="00143D57" w:rsidRDefault="00AA4C06" w:rsidP="00143D57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sz w:val="28"/>
          <w:szCs w:val="28"/>
          <w:lang w:eastAsia="ja-JP"/>
        </w:rPr>
        <w:lastRenderedPageBreak/>
        <w:t>-</w:t>
      </w:r>
      <w:proofErr w:type="spell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Chiss</w:t>
      </w:r>
      <w:proofErr w:type="spellEnd"/>
      <w:r w:rsidRPr="00143D57">
        <w:rPr>
          <w:rFonts w:asciiTheme="majorBidi" w:hAnsiTheme="majorBidi" w:cstheme="majorBidi"/>
          <w:sz w:val="28"/>
          <w:szCs w:val="28"/>
          <w:lang w:eastAsia="ja-JP"/>
        </w:rPr>
        <w:t xml:space="preserve">  J. L. </w:t>
      </w:r>
      <w:proofErr w:type="spellStart"/>
      <w:proofErr w:type="gram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Fi</w:t>
      </w:r>
      <w:r w:rsidR="008A4110" w:rsidRPr="00143D57">
        <w:rPr>
          <w:rFonts w:asciiTheme="majorBidi" w:hAnsiTheme="majorBidi" w:cstheme="majorBidi"/>
          <w:sz w:val="28"/>
          <w:szCs w:val="28"/>
          <w:lang w:eastAsia="ja-JP"/>
        </w:rPr>
        <w:t>li</w:t>
      </w:r>
      <w:r w:rsidRPr="00143D57">
        <w:rPr>
          <w:rFonts w:asciiTheme="majorBidi" w:hAnsiTheme="majorBidi" w:cstheme="majorBidi"/>
          <w:sz w:val="28"/>
          <w:szCs w:val="28"/>
          <w:lang w:eastAsia="ja-JP"/>
        </w:rPr>
        <w:t>ollet</w:t>
      </w:r>
      <w:proofErr w:type="spellEnd"/>
      <w:r w:rsidRPr="00143D57">
        <w:rPr>
          <w:rFonts w:asciiTheme="majorBidi" w:hAnsiTheme="majorBidi" w:cstheme="majorBidi"/>
          <w:sz w:val="28"/>
          <w:szCs w:val="28"/>
          <w:lang w:eastAsia="ja-JP"/>
        </w:rPr>
        <w:t xml:space="preserve"> ,</w:t>
      </w:r>
      <w:proofErr w:type="gramEnd"/>
      <w:r w:rsidRPr="00143D57">
        <w:rPr>
          <w:rFonts w:asciiTheme="majorBidi" w:hAnsiTheme="majorBidi" w:cstheme="majorBidi"/>
          <w:sz w:val="28"/>
          <w:szCs w:val="28"/>
          <w:lang w:eastAsia="ja-JP"/>
        </w:rPr>
        <w:t xml:space="preserve"> J. et </w:t>
      </w:r>
      <w:proofErr w:type="spell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Maingueneau</w:t>
      </w:r>
      <w:proofErr w:type="spellEnd"/>
      <w:r w:rsidRPr="00143D57">
        <w:rPr>
          <w:rFonts w:asciiTheme="majorBidi" w:hAnsiTheme="majorBidi" w:cstheme="majorBidi"/>
          <w:sz w:val="28"/>
          <w:szCs w:val="28"/>
          <w:lang w:eastAsia="ja-JP"/>
        </w:rPr>
        <w:t xml:space="preserve">, D.2201. Introduction à la linguistique </w:t>
      </w:r>
      <w:proofErr w:type="spell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française</w:t>
      </w:r>
      <w:proofErr w:type="gram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,Paris</w:t>
      </w:r>
      <w:proofErr w:type="spellEnd"/>
      <w:proofErr w:type="gramEnd"/>
      <w:r w:rsidRPr="00143D57">
        <w:rPr>
          <w:rFonts w:asciiTheme="majorBidi" w:hAnsiTheme="majorBidi" w:cstheme="majorBidi"/>
          <w:sz w:val="28"/>
          <w:szCs w:val="28"/>
          <w:lang w:eastAsia="ja-JP"/>
        </w:rPr>
        <w:t> : Hachette.</w:t>
      </w:r>
    </w:p>
    <w:p w:rsidR="00AA4C06" w:rsidRPr="00143D57" w:rsidRDefault="00AA4C06" w:rsidP="00143D57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sz w:val="28"/>
          <w:szCs w:val="28"/>
          <w:lang w:eastAsia="ja-JP"/>
        </w:rPr>
        <w:t>-Dubois, J. et al.1994. Dictionnaire de linguistique et des sciences du langage. Paris : Larousse.</w:t>
      </w:r>
    </w:p>
    <w:p w:rsidR="00E45EF2" w:rsidRDefault="00AA4C06" w:rsidP="00143D57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sz w:val="28"/>
          <w:szCs w:val="28"/>
          <w:lang w:eastAsia="ja-JP"/>
        </w:rPr>
        <w:t>-Neveu, F. 2004. Dictionnaire des sciences du langage. Paris : Armand Colin.</w:t>
      </w:r>
    </w:p>
    <w:p w:rsidR="00205BE7" w:rsidRPr="00205BE7" w:rsidRDefault="00205BE7" w:rsidP="00205BE7">
      <w:pPr>
        <w:autoSpaceDE w:val="0"/>
        <w:autoSpaceDN w:val="0"/>
        <w:adjustRightInd w:val="0"/>
        <w:spacing w:after="0" w:line="240" w:lineRule="auto"/>
        <w:ind w:right="-516"/>
        <w:outlineLvl w:val="0"/>
        <w:rPr>
          <w:rFonts w:asciiTheme="majorBidi" w:eastAsia="MS Mincho" w:hAnsiTheme="majorBidi" w:cstheme="majorBidi"/>
          <w:sz w:val="28"/>
          <w:szCs w:val="28"/>
          <w:lang w:eastAsia="ja-JP"/>
        </w:rPr>
      </w:pPr>
      <w:r w:rsidRPr="00205BE7">
        <w:rPr>
          <w:rFonts w:asciiTheme="majorBidi" w:eastAsia="MS Mincho" w:hAnsiTheme="majorBidi" w:cstheme="majorBidi"/>
          <w:sz w:val="28"/>
          <w:szCs w:val="28"/>
          <w:lang w:eastAsia="ja-JP"/>
        </w:rPr>
        <w:t>--</w:t>
      </w:r>
      <w:proofErr w:type="spellStart"/>
      <w:r w:rsidRPr="00205BE7">
        <w:rPr>
          <w:rFonts w:asciiTheme="majorBidi" w:eastAsia="MS Mincho" w:hAnsiTheme="majorBidi" w:cstheme="majorBidi"/>
          <w:sz w:val="28"/>
          <w:szCs w:val="28"/>
          <w:lang w:eastAsia="ja-JP"/>
        </w:rPr>
        <w:t>Paveau</w:t>
      </w:r>
      <w:proofErr w:type="spellEnd"/>
      <w:r w:rsidRPr="00205BE7">
        <w:rPr>
          <w:rFonts w:asciiTheme="majorBidi" w:eastAsia="MS Mincho" w:hAnsiTheme="majorBidi" w:cstheme="majorBidi"/>
          <w:sz w:val="28"/>
          <w:szCs w:val="28"/>
          <w:lang w:eastAsia="ja-JP"/>
        </w:rPr>
        <w:t xml:space="preserve"> Marie-Anne, </w:t>
      </w:r>
      <w:proofErr w:type="spellStart"/>
      <w:r w:rsidRPr="00205BE7">
        <w:rPr>
          <w:rFonts w:asciiTheme="majorBidi" w:eastAsia="MS Mincho" w:hAnsiTheme="majorBidi" w:cstheme="majorBidi"/>
          <w:sz w:val="28"/>
          <w:szCs w:val="28"/>
          <w:lang w:eastAsia="ja-JP"/>
        </w:rPr>
        <w:t>Sarfati</w:t>
      </w:r>
      <w:proofErr w:type="spellEnd"/>
      <w:r w:rsidRPr="00205BE7">
        <w:rPr>
          <w:rFonts w:asciiTheme="majorBidi" w:eastAsia="MS Mincho" w:hAnsiTheme="majorBidi" w:cstheme="majorBidi"/>
          <w:sz w:val="28"/>
          <w:szCs w:val="28"/>
          <w:lang w:eastAsia="ja-JP"/>
        </w:rPr>
        <w:t xml:space="preserve"> Georges-Elisa, 2003, Les grandes théories de la linguistique. De la grammaire comparée à la pragmatique, Armand Colin.</w:t>
      </w:r>
    </w:p>
    <w:p w:rsidR="00536608" w:rsidRPr="004A4648" w:rsidRDefault="00536608" w:rsidP="008A4110">
      <w:pPr>
        <w:rPr>
          <w:sz w:val="24"/>
          <w:szCs w:val="24"/>
          <w:lang w:eastAsia="ja-JP"/>
        </w:rPr>
      </w:pPr>
    </w:p>
    <w:p w:rsidR="00AA4C06" w:rsidRPr="00AD0DA4" w:rsidRDefault="00E45EF2" w:rsidP="00AA4C06">
      <w:pPr>
        <w:pStyle w:val="Titre1"/>
        <w:numPr>
          <w:ilvl w:val="0"/>
          <w:numId w:val="1"/>
        </w:numPr>
        <w:rPr>
          <w:color w:val="auto"/>
        </w:rPr>
      </w:pPr>
      <w:r>
        <w:rPr>
          <w:color w:val="auto"/>
        </w:rPr>
        <w:t>Évaluation </w:t>
      </w:r>
    </w:p>
    <w:p w:rsidR="00AA4C06" w:rsidRPr="00F54B05" w:rsidRDefault="00AA4C06" w:rsidP="00AA4C06">
      <w:pPr>
        <w:pStyle w:val="Paragraphedeliste"/>
        <w:spacing w:after="0" w:line="240" w:lineRule="auto"/>
        <w:ind w:left="714"/>
        <w:rPr>
          <w:rFonts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AA4C06" w:rsidRPr="00F54B05" w:rsidTr="009F2EBE">
        <w:tc>
          <w:tcPr>
            <w:tcW w:w="6062" w:type="dxa"/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4B05">
              <w:rPr>
                <w:rFonts w:cstheme="minorHAnsi"/>
                <w:b/>
              </w:rPr>
              <w:t>Contrôle des connaissances</w:t>
            </w:r>
          </w:p>
        </w:tc>
        <w:tc>
          <w:tcPr>
            <w:tcW w:w="3118" w:type="dxa"/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4B05">
              <w:rPr>
                <w:rFonts w:cstheme="minorHAnsi"/>
                <w:b/>
              </w:rPr>
              <w:t>Pondérations (%)</w:t>
            </w:r>
          </w:p>
        </w:tc>
      </w:tr>
      <w:tr w:rsidR="00AA4C06" w:rsidRPr="00F54B05" w:rsidTr="009F2EBE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E45EF2" w:rsidRDefault="00AA4C06" w:rsidP="00E45EF2">
            <w:pPr>
              <w:pStyle w:val="Paragraphedeliste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5EF2">
              <w:rPr>
                <w:rFonts w:asciiTheme="minorHAnsi" w:hAnsiTheme="minorHAnsi" w:cstheme="minorHAnsi"/>
                <w:b/>
                <w:sz w:val="28"/>
                <w:szCs w:val="28"/>
              </w:rPr>
              <w:t>Examen final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E45EF2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50%</w:t>
            </w:r>
          </w:p>
        </w:tc>
      </w:tr>
      <w:tr w:rsidR="00AA4C06" w:rsidRPr="00F54B05" w:rsidTr="009F2EBE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Travaux dirigés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Travaux pratiques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Présence et participation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Micro-interrogations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Projets de cours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Exposés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Devoirs à domicile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 xml:space="preserve">Autres (à préciser) </w:t>
            </w:r>
            <w:r w:rsidRPr="00E45EF2">
              <w:rPr>
                <w:rFonts w:asciiTheme="minorHAnsi" w:hAnsiTheme="minorHAnsi" w:cstheme="minorHAnsi"/>
                <w:bCs/>
                <w:sz w:val="28"/>
                <w:szCs w:val="28"/>
              </w:rPr>
              <w:t>…………</w:t>
            </w:r>
            <w:r w:rsidR="00E45EF2">
              <w:rPr>
                <w:rFonts w:asciiTheme="minorHAnsi" w:hAnsiTheme="minorHAnsi" w:cstheme="minorHAnsi"/>
                <w:bCs/>
                <w:sz w:val="28"/>
                <w:szCs w:val="28"/>
              </w:rPr>
              <w:t>…………</w:t>
            </w:r>
            <w:r w:rsidRPr="00E45EF2">
              <w:rPr>
                <w:rFonts w:asciiTheme="minorHAnsi" w:hAnsiTheme="minorHAnsi" w:cstheme="minorHAnsi"/>
                <w:bCs/>
                <w:sz w:val="28"/>
                <w:szCs w:val="28"/>
              </w:rPr>
              <w:t>…</w:t>
            </w:r>
            <w:r w:rsidR="00E45EF2" w:rsidRPr="00E45EF2">
              <w:rPr>
                <w:rFonts w:asciiTheme="minorHAnsi" w:hAnsiTheme="minorHAnsi" w:cstheme="minorHAnsi"/>
                <w:b/>
                <w:sz w:val="28"/>
                <w:szCs w:val="28"/>
              </w:rPr>
              <w:t>Contrôle contin</w:t>
            </w:r>
            <w:r w:rsidR="00E45EF2">
              <w:rPr>
                <w:rFonts w:asciiTheme="minorHAnsi" w:hAnsiTheme="minorHAnsi"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E45EF2" w:rsidP="00E45E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50%</w:t>
            </w: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AA4C06" w:rsidRDefault="00AA4C06" w:rsidP="00AA4C06">
      <w:pPr>
        <w:autoSpaceDE w:val="0"/>
        <w:autoSpaceDN w:val="0"/>
        <w:adjustRightInd w:val="0"/>
        <w:ind w:right="-514"/>
        <w:outlineLvl w:val="0"/>
        <w:rPr>
          <w:rFonts w:eastAsia="MS Mincho" w:cstheme="minorHAnsi"/>
          <w:sz w:val="20"/>
          <w:szCs w:val="20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ascii="Times New Roman" w:eastAsia="MS Mincho" w:hAnsi="Times New Roman" w:cs="Times New Roman"/>
          <w:lang w:eastAsia="ja-JP"/>
        </w:rPr>
      </w:pPr>
    </w:p>
    <w:p w:rsidR="00AA4C06" w:rsidRDefault="00AA4C06" w:rsidP="00AA4C06"/>
    <w:p w:rsidR="00AA4C06" w:rsidRPr="00AC2D7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8"/>
          <w:szCs w:val="28"/>
          <w:lang w:eastAsia="ja-JP"/>
        </w:rPr>
      </w:pPr>
    </w:p>
    <w:p w:rsidR="008E3D62" w:rsidRDefault="008E3D62"/>
    <w:sectPr w:rsidR="008E3D62" w:rsidSect="0086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7E8"/>
    <w:multiLevelType w:val="hybridMultilevel"/>
    <w:tmpl w:val="36E0B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F6"/>
    <w:rsid w:val="000E140F"/>
    <w:rsid w:val="00143D57"/>
    <w:rsid w:val="001F6DF6"/>
    <w:rsid w:val="00205BE7"/>
    <w:rsid w:val="00536608"/>
    <w:rsid w:val="007E6597"/>
    <w:rsid w:val="008029F5"/>
    <w:rsid w:val="008679EB"/>
    <w:rsid w:val="008A4110"/>
    <w:rsid w:val="008E3D62"/>
    <w:rsid w:val="008F316D"/>
    <w:rsid w:val="00AA4C06"/>
    <w:rsid w:val="00E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4C0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D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6DF6"/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A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AA4C06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4C0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D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6DF6"/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A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AA4C06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Station</cp:lastModifiedBy>
  <cp:revision>2</cp:revision>
  <dcterms:created xsi:type="dcterms:W3CDTF">2021-04-29T11:41:00Z</dcterms:created>
  <dcterms:modified xsi:type="dcterms:W3CDTF">2021-04-29T11:41:00Z</dcterms:modified>
</cp:coreProperties>
</file>