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C" w:rsidRPr="00C7508C" w:rsidRDefault="00C7508C" w:rsidP="00C7508C">
      <w:pPr>
        <w:rPr>
          <w:b/>
          <w:bCs/>
          <w:sz w:val="28"/>
          <w:szCs w:val="28"/>
          <w:u w:val="single"/>
        </w:rPr>
      </w:pPr>
      <w:r w:rsidRPr="00C7508C">
        <w:rPr>
          <w:b/>
          <w:bCs/>
          <w:sz w:val="28"/>
          <w:szCs w:val="28"/>
          <w:u w:val="single"/>
        </w:rPr>
        <w:t xml:space="preserve">Corrigé type du compte rendu en  TP de </w:t>
      </w:r>
      <w:r w:rsidR="002718F1" w:rsidRPr="00C7508C">
        <w:rPr>
          <w:b/>
          <w:bCs/>
          <w:sz w:val="28"/>
          <w:szCs w:val="28"/>
          <w:u w:val="single"/>
        </w:rPr>
        <w:t>génomique</w:t>
      </w:r>
    </w:p>
    <w:tbl>
      <w:tblPr>
        <w:tblpPr w:leftFromText="141" w:rightFromText="141" w:vertAnchor="page" w:horzAnchor="margin" w:tblpY="2176"/>
        <w:tblW w:w="9449" w:type="dxa"/>
        <w:tblCellMar>
          <w:left w:w="0" w:type="dxa"/>
          <w:right w:w="0" w:type="dxa"/>
        </w:tblCellMar>
        <w:tblLook w:val="04A0"/>
      </w:tblPr>
      <w:tblGrid>
        <w:gridCol w:w="2899"/>
        <w:gridCol w:w="5691"/>
        <w:gridCol w:w="859"/>
      </w:tblGrid>
      <w:tr w:rsidR="00C7508C" w:rsidRPr="007D61DF" w:rsidTr="00C7508C">
        <w:trPr>
          <w:trHeight w:val="816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>
              <w:t>Q1</w:t>
            </w:r>
            <w:r w:rsidRPr="007D61DF">
              <w:t xml:space="preserve"> 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 xml:space="preserve">PCR multiplexe </w:t>
            </w:r>
          </w:p>
          <w:p w:rsidR="00C7508C" w:rsidRPr="007D61DF" w:rsidRDefault="00C7508C" w:rsidP="00C7508C">
            <w:r w:rsidRPr="007D61DF">
              <w:rPr>
                <w:b/>
                <w:bCs/>
              </w:rPr>
              <w:t xml:space="preserve">et électrophorèse capillaire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</w:tc>
      </w:tr>
      <w:tr w:rsidR="00C7508C" w:rsidRPr="007D61DF" w:rsidTr="00C7508C">
        <w:trPr>
          <w:trHeight w:val="335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>
              <w:t>Q2</w:t>
            </w:r>
            <w:r w:rsidRPr="007D61DF">
              <w:t xml:space="preserve"> 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 xml:space="preserve">fluorescence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</w:tc>
      </w:tr>
      <w:tr w:rsidR="00C7508C" w:rsidRPr="007D61DF" w:rsidTr="00C7508C">
        <w:trPr>
          <w:trHeight w:val="400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>
              <w:t>Q3</w:t>
            </w:r>
            <w:r w:rsidRPr="007D61DF">
              <w:t xml:space="preserve"> 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 xml:space="preserve">STS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</w:tc>
      </w:tr>
      <w:tr w:rsidR="00C7508C" w:rsidRPr="007D61DF" w:rsidTr="00C7508C">
        <w:trPr>
          <w:trHeight w:val="43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>
              <w:t>Q4</w:t>
            </w:r>
            <w:r w:rsidRPr="007D61DF">
              <w:t xml:space="preserve"> 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 xml:space="preserve">23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</w:tc>
      </w:tr>
      <w:tr w:rsidR="00C7508C" w:rsidRPr="007D61DF" w:rsidTr="00C7508C">
        <w:trPr>
          <w:trHeight w:val="1016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>
              <w:t>Q5</w:t>
            </w:r>
            <w:r w:rsidRPr="007D61DF">
              <w:t xml:space="preserve"> 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 xml:space="preserve">Prélèvement buccale pour A et B </w:t>
            </w:r>
          </w:p>
          <w:p w:rsidR="00C7508C" w:rsidRPr="007D61DF" w:rsidRDefault="00C7508C" w:rsidP="00C7508C">
            <w:r w:rsidRPr="007D61DF">
              <w:rPr>
                <w:b/>
                <w:bCs/>
              </w:rPr>
              <w:t xml:space="preserve">Prélèvement de trace de sang (C)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</w:tc>
      </w:tr>
      <w:tr w:rsidR="00C7508C" w:rsidRPr="007D61DF" w:rsidTr="00C7508C">
        <w:trPr>
          <w:trHeight w:val="881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>
              <w:t>Q6</w:t>
            </w:r>
            <w:r w:rsidRPr="007D61DF">
              <w:t xml:space="preserve"> 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 xml:space="preserve">Intensité de fluorescence et présence de la séquence du marqueur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</w:tc>
      </w:tr>
      <w:tr w:rsidR="00C7508C" w:rsidRPr="007D61DF" w:rsidTr="00C7508C">
        <w:trPr>
          <w:trHeight w:val="659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>
              <w:t>Q6</w:t>
            </w:r>
            <w:r w:rsidRPr="007D61DF">
              <w:t xml:space="preserve"> 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 xml:space="preserve">Un pic correspond </w:t>
            </w:r>
            <w:proofErr w:type="gramStart"/>
            <w:r w:rsidRPr="007D61DF">
              <w:rPr>
                <w:b/>
                <w:bCs/>
              </w:rPr>
              <w:t>a</w:t>
            </w:r>
            <w:proofErr w:type="gramEnd"/>
            <w:r w:rsidRPr="007D61DF">
              <w:rPr>
                <w:b/>
                <w:bCs/>
              </w:rPr>
              <w:t xml:space="preserve"> un allèle et deux pic correspondent a 2 allèles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</w:tc>
      </w:tr>
      <w:tr w:rsidR="00C7508C" w:rsidRPr="007D61DF" w:rsidTr="00C7508C">
        <w:trPr>
          <w:trHeight w:val="602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>
              <w:t>Q7</w:t>
            </w:r>
            <w:r w:rsidRPr="007D61DF">
              <w:t xml:space="preserve"> 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 xml:space="preserve">Nombre de répétition du marqueur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r w:rsidRPr="007D61DF">
              <w:rPr>
                <w:b/>
                <w:bCs/>
              </w:rPr>
              <w:t>1pt</w:t>
            </w:r>
            <w:r w:rsidRPr="007D61DF">
              <w:t xml:space="preserve"> </w:t>
            </w:r>
          </w:p>
        </w:tc>
      </w:tr>
      <w:tr w:rsidR="00C7508C" w:rsidRPr="007D61DF" w:rsidTr="00C7508C">
        <w:trPr>
          <w:trHeight w:val="876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r>
              <w:t>Q8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7D61DF">
              <w:rPr>
                <w:b/>
                <w:bCs/>
              </w:rPr>
              <w:t xml:space="preserve">sur  le nombre de répétition du marqueur génétique STS </w:t>
            </w:r>
          </w:p>
          <w:p w:rsidR="00C7508C" w:rsidRPr="007D61DF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 xml:space="preserve">-sur le nombre d’allèle pour chaque marqueur génétique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>1pt</w:t>
            </w:r>
          </w:p>
          <w:p w:rsidR="00C7508C" w:rsidRPr="007D61DF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>1pt</w:t>
            </w:r>
          </w:p>
        </w:tc>
      </w:tr>
      <w:tr w:rsidR="00C7508C" w:rsidRPr="007D61DF" w:rsidTr="00C7508C">
        <w:trPr>
          <w:trHeight w:val="523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r>
              <w:t>Q9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 xml:space="preserve">Oui  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pPr>
              <w:rPr>
                <w:b/>
                <w:bCs/>
              </w:rPr>
            </w:pPr>
            <w:r>
              <w:rPr>
                <w:b/>
                <w:bCs/>
              </w:rPr>
              <w:t>0,5pt</w:t>
            </w:r>
          </w:p>
        </w:tc>
      </w:tr>
      <w:tr w:rsidR="00C7508C" w:rsidRPr="007D61DF" w:rsidTr="00C7508C">
        <w:trPr>
          <w:trHeight w:val="404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r>
              <w:t>Q10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 xml:space="preserve">Individu A et trace de sang C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pPr>
              <w:rPr>
                <w:b/>
                <w:bCs/>
              </w:rPr>
            </w:pPr>
            <w:r>
              <w:rPr>
                <w:b/>
                <w:bCs/>
              </w:rPr>
              <w:t>1pt</w:t>
            </w:r>
          </w:p>
        </w:tc>
      </w:tr>
      <w:tr w:rsidR="00C7508C" w:rsidRPr="007D61DF" w:rsidTr="00C7508C">
        <w:trPr>
          <w:trHeight w:val="425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r>
              <w:t>Q11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 xml:space="preserve">Toutes les séries (1- 4) du profil génétique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pPr>
              <w:rPr>
                <w:b/>
                <w:bCs/>
              </w:rPr>
            </w:pPr>
            <w:r>
              <w:rPr>
                <w:b/>
                <w:bCs/>
              </w:rPr>
              <w:t>1pt</w:t>
            </w:r>
          </w:p>
        </w:tc>
      </w:tr>
      <w:tr w:rsidR="00C7508C" w:rsidRPr="007D61DF" w:rsidTr="00C7508C">
        <w:trPr>
          <w:trHeight w:val="481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r>
              <w:t>Q12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 xml:space="preserve">Oui  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pPr>
              <w:rPr>
                <w:b/>
                <w:bCs/>
              </w:rPr>
            </w:pPr>
            <w:r>
              <w:rPr>
                <w:b/>
                <w:bCs/>
              </w:rPr>
              <w:t>0,5pt</w:t>
            </w:r>
          </w:p>
        </w:tc>
      </w:tr>
      <w:tr w:rsidR="00C7508C" w:rsidRPr="007D61DF" w:rsidTr="00C7508C">
        <w:trPr>
          <w:trHeight w:val="876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r>
              <w:t>Q13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 xml:space="preserve">-Individu A et individu B     (0,5pt) </w:t>
            </w:r>
          </w:p>
          <w:p w:rsidR="00C7508C" w:rsidRPr="007D61DF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 xml:space="preserve">-Trace du sang et individu B (0,5pt)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pPr>
              <w:rPr>
                <w:b/>
                <w:bCs/>
              </w:rPr>
            </w:pPr>
            <w:r>
              <w:rPr>
                <w:b/>
                <w:bCs/>
              </w:rPr>
              <w:t>0,5pt</w:t>
            </w:r>
          </w:p>
          <w:p w:rsidR="00C7508C" w:rsidRDefault="00C7508C" w:rsidP="00C7508C">
            <w:pPr>
              <w:rPr>
                <w:b/>
                <w:bCs/>
              </w:rPr>
            </w:pPr>
            <w:r>
              <w:rPr>
                <w:b/>
                <w:bCs/>
              </w:rPr>
              <w:t>0,5pt</w:t>
            </w:r>
          </w:p>
        </w:tc>
      </w:tr>
      <w:tr w:rsidR="00C7508C" w:rsidRPr="007D61DF" w:rsidTr="00C7508C">
        <w:trPr>
          <w:trHeight w:val="414"/>
        </w:trPr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r>
              <w:t>Q14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Pr="007D61DF" w:rsidRDefault="00C7508C" w:rsidP="00C7508C">
            <w:pPr>
              <w:rPr>
                <w:b/>
                <w:bCs/>
              </w:rPr>
            </w:pPr>
            <w:r w:rsidRPr="007D61DF">
              <w:rPr>
                <w:b/>
                <w:bCs/>
              </w:rPr>
              <w:t xml:space="preserve">Série 4 des analyses  (1pt)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508C" w:rsidRDefault="00C7508C" w:rsidP="00C7508C">
            <w:pPr>
              <w:rPr>
                <w:b/>
                <w:bCs/>
              </w:rPr>
            </w:pPr>
            <w:r>
              <w:rPr>
                <w:b/>
                <w:bCs/>
              </w:rPr>
              <w:t>1pt</w:t>
            </w:r>
          </w:p>
        </w:tc>
      </w:tr>
    </w:tbl>
    <w:p w:rsidR="00C7508C" w:rsidRDefault="00C7508C">
      <w:pPr>
        <w:rPr>
          <w:b/>
          <w:bCs/>
          <w:u w:val="single"/>
        </w:rPr>
      </w:pPr>
    </w:p>
    <w:p w:rsidR="00483094" w:rsidRPr="00C7508C" w:rsidRDefault="007D61DF">
      <w:pPr>
        <w:rPr>
          <w:b/>
          <w:bCs/>
          <w:u w:val="single"/>
        </w:rPr>
      </w:pPr>
      <w:r w:rsidRPr="00C7508C">
        <w:rPr>
          <w:b/>
          <w:bCs/>
          <w:u w:val="single"/>
        </w:rPr>
        <w:t>Conclusion :</w:t>
      </w:r>
    </w:p>
    <w:p w:rsidR="007D61DF" w:rsidRPr="007D61DF" w:rsidRDefault="007D61DF" w:rsidP="007D61DF">
      <w:r>
        <w:rPr>
          <w:b/>
          <w:bCs/>
        </w:rPr>
        <w:t>L</w:t>
      </w:r>
      <w:r w:rsidRPr="007D61DF">
        <w:rPr>
          <w:b/>
          <w:bCs/>
        </w:rPr>
        <w:t xml:space="preserve">e profile de trace de sang est identique à celui de l’individu A pour les quatre </w:t>
      </w:r>
      <w:r w:rsidR="00C7508C" w:rsidRPr="007D61DF">
        <w:rPr>
          <w:b/>
          <w:bCs/>
        </w:rPr>
        <w:t>séries</w:t>
      </w:r>
      <w:r w:rsidRPr="007D61DF">
        <w:rPr>
          <w:b/>
          <w:bCs/>
        </w:rPr>
        <w:t xml:space="preserve"> de STR ainsi l’individu A est le suspect.  (2pts)</w:t>
      </w:r>
      <w:r w:rsidRPr="007D61DF">
        <w:t xml:space="preserve"> </w:t>
      </w:r>
    </w:p>
    <w:p w:rsidR="007D61DF" w:rsidRDefault="007D61DF"/>
    <w:sectPr w:rsidR="007D61DF" w:rsidSect="004830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1DF"/>
    <w:rsid w:val="002718F1"/>
    <w:rsid w:val="003B1DA5"/>
    <w:rsid w:val="00483094"/>
    <w:rsid w:val="007D61DF"/>
    <w:rsid w:val="00C7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LAPTOP</dc:creator>
  <cp:lastModifiedBy>ACER LAPTOP</cp:lastModifiedBy>
  <cp:revision>2</cp:revision>
  <dcterms:created xsi:type="dcterms:W3CDTF">2021-06-15T16:47:00Z</dcterms:created>
  <dcterms:modified xsi:type="dcterms:W3CDTF">2021-06-19T13:32:00Z</dcterms:modified>
</cp:coreProperties>
</file>