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CF" w:rsidRPr="00A51643" w:rsidRDefault="00EB069A" w:rsidP="00EB069A">
      <w:pPr>
        <w:jc w:val="center"/>
        <w:rPr>
          <w:rFonts w:ascii="Calibri" w:eastAsia="+mj-ea" w:hAnsi="Calibri" w:cs="+mj-cs"/>
          <w:b/>
          <w:bCs/>
          <w:color w:val="FF0000"/>
          <w:kern w:val="24"/>
          <w:sz w:val="40"/>
          <w:szCs w:val="76"/>
        </w:rPr>
      </w:pPr>
      <w:r w:rsidRPr="00A51643">
        <w:rPr>
          <w:rFonts w:ascii="Calibri" w:eastAsia="+mj-ea" w:hAnsi="Calibri" w:cs="+mj-cs"/>
          <w:b/>
          <w:bCs/>
          <w:color w:val="FF0000"/>
          <w:kern w:val="24"/>
          <w:sz w:val="40"/>
          <w:szCs w:val="76"/>
        </w:rPr>
        <w:t>Syndromes parenchymateux</w:t>
      </w:r>
    </w:p>
    <w:p w:rsidR="00EB069A" w:rsidRPr="00EB069A" w:rsidRDefault="00EB069A" w:rsidP="00EB069A">
      <w:pPr>
        <w:spacing w:after="0" w:line="240" w:lineRule="auto"/>
        <w:jc w:val="right"/>
        <w:rPr>
          <w:rFonts w:ascii="Calibri" w:eastAsia="+mj-ea" w:hAnsi="Calibri" w:cs="+mj-cs"/>
          <w:color w:val="000000"/>
          <w:kern w:val="24"/>
          <w:sz w:val="28"/>
          <w:szCs w:val="70"/>
        </w:rPr>
      </w:pPr>
      <w:r w:rsidRPr="00EB069A">
        <w:rPr>
          <w:rFonts w:ascii="Calibri" w:eastAsia="+mj-ea" w:hAnsi="Calibri" w:cs="+mj-cs"/>
          <w:color w:val="000000"/>
          <w:kern w:val="24"/>
          <w:sz w:val="28"/>
          <w:szCs w:val="70"/>
        </w:rPr>
        <w:t>Dr R. DJEBAILI</w:t>
      </w:r>
    </w:p>
    <w:p w:rsidR="00EB069A" w:rsidRPr="00EB069A" w:rsidRDefault="00EB069A" w:rsidP="00EB069A">
      <w:pPr>
        <w:spacing w:after="0" w:line="240" w:lineRule="auto"/>
        <w:jc w:val="right"/>
        <w:rPr>
          <w:sz w:val="4"/>
          <w:szCs w:val="4"/>
        </w:rPr>
      </w:pPr>
      <w:r w:rsidRPr="00EB069A">
        <w:rPr>
          <w:rFonts w:ascii="Calibri" w:eastAsia="+mj-ea" w:hAnsi="Calibri" w:cs="+mj-cs"/>
          <w:color w:val="000000"/>
          <w:kern w:val="24"/>
          <w:sz w:val="28"/>
          <w:szCs w:val="70"/>
        </w:rPr>
        <w:t>Faculté de médecine Batna</w:t>
      </w:r>
    </w:p>
    <w:p w:rsidR="00EB069A" w:rsidRPr="00EB069A" w:rsidRDefault="00EB069A" w:rsidP="00EB069A">
      <w:pPr>
        <w:spacing w:after="0" w:line="240" w:lineRule="auto"/>
        <w:rPr>
          <w:sz w:val="24"/>
          <w:szCs w:val="24"/>
        </w:rPr>
      </w:pPr>
    </w:p>
    <w:p w:rsidR="00EB069A" w:rsidRPr="00A51643" w:rsidRDefault="00841FF3" w:rsidP="00EB069A">
      <w:pPr>
        <w:pStyle w:val="NormalWeb"/>
        <w:spacing w:before="154" w:beforeAutospacing="0" w:after="0" w:afterAutospacing="0"/>
        <w:ind w:left="547" w:hanging="547"/>
        <w:rPr>
          <w:rFonts w:ascii="Calibri" w:eastAsia="+mn-ea" w:hAnsi="Calibri" w:cs="+mn-cs"/>
          <w:b/>
          <w:bCs/>
          <w:color w:val="FF0000"/>
          <w:kern w:val="24"/>
          <w:sz w:val="28"/>
          <w:szCs w:val="26"/>
        </w:rPr>
      </w:pPr>
      <w:r w:rsidRPr="00A51643">
        <w:rPr>
          <w:rFonts w:ascii="Calibri" w:eastAsia="+mn-ea" w:hAnsi="Calibri" w:cs="+mn-cs"/>
          <w:b/>
          <w:bCs/>
          <w:color w:val="FF0000"/>
          <w:kern w:val="24"/>
          <w:sz w:val="28"/>
          <w:szCs w:val="26"/>
        </w:rPr>
        <w:t xml:space="preserve">I </w:t>
      </w:r>
      <w:r w:rsidR="00EB069A" w:rsidRPr="00A51643">
        <w:rPr>
          <w:rFonts w:ascii="Calibri" w:eastAsia="+mn-ea" w:hAnsi="Calibri" w:cs="+mn-cs"/>
          <w:b/>
          <w:bCs/>
          <w:color w:val="FF0000"/>
          <w:kern w:val="24"/>
          <w:sz w:val="28"/>
          <w:szCs w:val="26"/>
        </w:rPr>
        <w:t>- Le syndrome alvéolaire= condensation pulmonaire</w:t>
      </w:r>
    </w:p>
    <w:p w:rsidR="00841FF3" w:rsidRPr="008B5F3D" w:rsidRDefault="00841FF3" w:rsidP="00EB069A">
      <w:pPr>
        <w:pStyle w:val="NormalWeb"/>
        <w:spacing w:before="154" w:beforeAutospacing="0" w:after="0" w:afterAutospacing="0"/>
        <w:ind w:left="547" w:hanging="547"/>
        <w:rPr>
          <w:sz w:val="28"/>
          <w:szCs w:val="28"/>
        </w:rPr>
      </w:pPr>
      <w:r w:rsidRPr="00A51643">
        <w:rPr>
          <w:rFonts w:ascii="Calibri" w:eastAsia="+mn-ea" w:hAnsi="Calibri" w:cs="+mn-cs"/>
          <w:b/>
          <w:bCs/>
          <w:color w:val="FF0000"/>
          <w:kern w:val="24"/>
          <w:sz w:val="28"/>
          <w:szCs w:val="26"/>
        </w:rPr>
        <w:t>I.1 Introduction</w:t>
      </w:r>
    </w:p>
    <w:p w:rsidR="00EB069A" w:rsidRPr="00EB069A" w:rsidRDefault="00EB069A" w:rsidP="00EB069A">
      <w:pPr>
        <w:pStyle w:val="NormalWeb"/>
        <w:spacing w:before="154" w:beforeAutospacing="0" w:after="0" w:afterAutospacing="0"/>
        <w:ind w:left="547" w:hanging="547"/>
      </w:pPr>
      <w:r w:rsidRPr="00EB069A">
        <w:rPr>
          <w:rFonts w:ascii="Calibri" w:eastAsia="+mn-ea" w:hAnsi="Calibri" w:cs="+mn-cs"/>
          <w:b/>
          <w:bCs/>
          <w:color w:val="000000"/>
          <w:kern w:val="24"/>
        </w:rPr>
        <w:t xml:space="preserve">  </w:t>
      </w:r>
      <w:r w:rsidRPr="00EB069A">
        <w:rPr>
          <w:rFonts w:ascii="Calibri" w:eastAsia="+mn-ea" w:hAnsi="Calibri" w:cs="+mn-cs"/>
          <w:color w:val="000000"/>
          <w:kern w:val="24"/>
        </w:rPr>
        <w:t xml:space="preserve"> Il traduit le comblement des alvéoles pulmonaires par du liquide (eau, pus, sang) et/ou de cellules</w:t>
      </w:r>
      <w:r>
        <w:rPr>
          <w:rFonts w:ascii="Calibri" w:eastAsia="+mn-ea" w:hAnsi="Calibri" w:cs="+mn-cs"/>
          <w:color w:val="000000"/>
          <w:kern w:val="24"/>
        </w:rPr>
        <w:t xml:space="preserve"> </w:t>
      </w:r>
      <w:r w:rsidRPr="00EB069A">
        <w:rPr>
          <w:rFonts w:ascii="Calibri" w:eastAsia="+mn-ea" w:hAnsi="Calibri" w:cs="+mn-cs"/>
          <w:color w:val="000000"/>
          <w:kern w:val="24"/>
        </w:rPr>
        <w:t>(polynucléaires, C cancéreuses). Il se révèle par une opacité:</w:t>
      </w:r>
    </w:p>
    <w:p w:rsidR="00EB069A" w:rsidRPr="00EB069A" w:rsidRDefault="00EB069A" w:rsidP="00EB069A">
      <w:pPr>
        <w:pStyle w:val="Paragraphedeliste"/>
        <w:numPr>
          <w:ilvl w:val="0"/>
          <w:numId w:val="2"/>
        </w:numPr>
      </w:pPr>
      <w:r w:rsidRPr="00EB069A">
        <w:rPr>
          <w:rFonts w:ascii="Calibri" w:eastAsia="+mn-ea" w:hAnsi="Calibri" w:cs="+mn-cs"/>
          <w:color w:val="000000"/>
          <w:kern w:val="24"/>
        </w:rPr>
        <w:t xml:space="preserve">de densité hydrique (même densité que celle du cœur) </w:t>
      </w:r>
    </w:p>
    <w:p w:rsidR="00EB069A" w:rsidRPr="00EB069A" w:rsidRDefault="00EB069A" w:rsidP="00EB069A">
      <w:pPr>
        <w:pStyle w:val="Paragraphedeliste"/>
        <w:numPr>
          <w:ilvl w:val="0"/>
          <w:numId w:val="2"/>
        </w:numPr>
      </w:pPr>
      <w:r w:rsidRPr="00EB069A">
        <w:rPr>
          <w:rFonts w:ascii="Calibri" w:eastAsia="+mn-ea" w:hAnsi="Calibri" w:cs="+mn-cs"/>
          <w:color w:val="000000"/>
          <w:kern w:val="24"/>
        </w:rPr>
        <w:t xml:space="preserve">à limites floues : reflet de la superposition de groupes d’alvéoles remplis alors que d’autres sont encore aérés </w:t>
      </w:r>
    </w:p>
    <w:p w:rsidR="00EB069A" w:rsidRPr="00EB069A" w:rsidRDefault="00EB069A" w:rsidP="00EB069A">
      <w:pPr>
        <w:pStyle w:val="Paragraphedeliste"/>
        <w:numPr>
          <w:ilvl w:val="0"/>
          <w:numId w:val="2"/>
        </w:numPr>
      </w:pPr>
      <w:r w:rsidRPr="00EB069A">
        <w:rPr>
          <w:rFonts w:ascii="Calibri" w:eastAsia="+mn-ea" w:hAnsi="Calibri" w:cs="+mn-cs"/>
          <w:color w:val="000000"/>
          <w:kern w:val="24"/>
        </w:rPr>
        <w:t xml:space="preserve">ayant tendance à confluer en raison d’une diffusion de proche en proche du liquide à travers les pores de </w:t>
      </w:r>
      <w:proofErr w:type="spellStart"/>
      <w:r w:rsidRPr="00EB069A">
        <w:rPr>
          <w:rFonts w:ascii="Calibri" w:eastAsia="+mn-ea" w:hAnsi="Calibri" w:cs="+mn-cs"/>
          <w:color w:val="000000"/>
          <w:kern w:val="24"/>
        </w:rPr>
        <w:t>Kohn</w:t>
      </w:r>
      <w:proofErr w:type="spellEnd"/>
      <w:r w:rsidRPr="00EB069A">
        <w:rPr>
          <w:rFonts w:ascii="Calibri" w:eastAsia="+mn-ea" w:hAnsi="Calibri" w:cs="+mn-cs"/>
          <w:color w:val="000000"/>
          <w:kern w:val="24"/>
        </w:rPr>
        <w:t xml:space="preserve"> et les canaux de Lambert.</w:t>
      </w:r>
    </w:p>
    <w:p w:rsidR="00EB069A" w:rsidRPr="00EB069A" w:rsidRDefault="00EB069A" w:rsidP="00EB069A">
      <w:pPr>
        <w:pStyle w:val="Paragraphedeliste"/>
        <w:numPr>
          <w:ilvl w:val="0"/>
          <w:numId w:val="2"/>
        </w:numPr>
      </w:pPr>
      <w:r w:rsidRPr="00EB069A">
        <w:rPr>
          <w:rFonts w:ascii="Calibri" w:eastAsia="+mn-ea" w:hAnsi="Calibri" w:cs="+mn-cs"/>
          <w:color w:val="000000"/>
          <w:kern w:val="24"/>
        </w:rPr>
        <w:t xml:space="preserve">siège d'un broncho gramme aérien  </w:t>
      </w:r>
    </w:p>
    <w:p w:rsidR="00EB069A" w:rsidRPr="00EB069A" w:rsidRDefault="00EB069A" w:rsidP="00EB069A">
      <w:pPr>
        <w:pStyle w:val="Paragraphedeliste"/>
        <w:numPr>
          <w:ilvl w:val="0"/>
          <w:numId w:val="2"/>
        </w:numPr>
      </w:pPr>
      <w:r w:rsidRPr="00EB069A">
        <w:rPr>
          <w:rFonts w:ascii="Calibri" w:eastAsia="+mn-ea" w:hAnsi="Calibri" w:cs="+mn-cs"/>
          <w:color w:val="000000"/>
          <w:kern w:val="24"/>
        </w:rPr>
        <w:t>soit systématisée, correspondant à un territoire anatomique bien délimité (segment de lobe, lobe, plus exceptionnellement tout un poumon). L’opacité est volontiers limitée par une scissure.  </w:t>
      </w:r>
    </w:p>
    <w:p w:rsidR="00EB069A" w:rsidRPr="00EB069A" w:rsidRDefault="00EB069A" w:rsidP="00EB069A">
      <w:pPr>
        <w:pStyle w:val="Paragraphedeliste"/>
        <w:numPr>
          <w:ilvl w:val="0"/>
          <w:numId w:val="2"/>
        </w:numPr>
      </w:pPr>
      <w:r w:rsidRPr="00EB069A">
        <w:rPr>
          <w:rFonts w:ascii="Calibri" w:eastAsia="+mn-ea" w:hAnsi="Calibri" w:cs="+mn-cs"/>
          <w:color w:val="000000"/>
          <w:kern w:val="24"/>
        </w:rPr>
        <w:t xml:space="preserve"> soit </w:t>
      </w:r>
      <w:r w:rsidRPr="00EB069A">
        <w:rPr>
          <w:rFonts w:ascii="Calibri" w:eastAsia="+mn-ea" w:hAnsi="Calibri" w:cs="+mn-cs"/>
          <w:b/>
          <w:bCs/>
          <w:color w:val="000000"/>
          <w:kern w:val="24"/>
        </w:rPr>
        <w:t xml:space="preserve">mal limitée </w:t>
      </w:r>
      <w:r w:rsidRPr="00EB069A">
        <w:rPr>
          <w:rFonts w:ascii="Calibri" w:eastAsia="+mn-ea" w:hAnsi="Calibri" w:cs="+mn-cs"/>
          <w:color w:val="000000"/>
          <w:kern w:val="24"/>
        </w:rPr>
        <w:t xml:space="preserve">en général </w:t>
      </w:r>
      <w:r w:rsidRPr="00EB069A">
        <w:rPr>
          <w:rFonts w:ascii="Calibri" w:eastAsia="+mn-ea" w:hAnsi="Calibri" w:cs="+mn-cs"/>
          <w:b/>
          <w:bCs/>
          <w:color w:val="000000"/>
          <w:kern w:val="24"/>
        </w:rPr>
        <w:t>bilatérales</w:t>
      </w:r>
      <w:r w:rsidRPr="00EB069A">
        <w:rPr>
          <w:rFonts w:ascii="Calibri" w:eastAsia="+mn-ea" w:hAnsi="Calibri" w:cs="+mn-cs"/>
          <w:color w:val="000000"/>
          <w:kern w:val="24"/>
        </w:rPr>
        <w:t xml:space="preserve"> d’</w:t>
      </w:r>
      <w:r w:rsidR="00A51643" w:rsidRPr="00EB069A">
        <w:rPr>
          <w:rFonts w:ascii="Calibri" w:eastAsia="+mn-ea" w:hAnsi="Calibri" w:cs="+mn-cs"/>
          <w:color w:val="000000"/>
          <w:kern w:val="24"/>
        </w:rPr>
        <w:t>emblée</w:t>
      </w:r>
      <w:r w:rsidRPr="00EB069A">
        <w:rPr>
          <w:rFonts w:ascii="Calibri" w:eastAsia="+mn-ea" w:hAnsi="Calibri" w:cs="+mn-cs"/>
          <w:color w:val="000000"/>
          <w:kern w:val="24"/>
        </w:rPr>
        <w:t>:</w:t>
      </w:r>
    </w:p>
    <w:p w:rsidR="00EB069A" w:rsidRPr="00EB069A" w:rsidRDefault="00EB069A" w:rsidP="00EB069A">
      <w:pPr>
        <w:pStyle w:val="Paragraphedeliste"/>
        <w:numPr>
          <w:ilvl w:val="1"/>
          <w:numId w:val="2"/>
        </w:numPr>
      </w:pPr>
      <w:r w:rsidRPr="00EB069A">
        <w:rPr>
          <w:rFonts w:ascii="Calibri" w:eastAsia="+mn-ea" w:hAnsi="Calibri" w:cs="+mn-cs"/>
          <w:color w:val="000000"/>
          <w:kern w:val="24"/>
        </w:rPr>
        <w:t xml:space="preserve">     l’aspect en ailes de papillon : il s'observe dans le cas particulier des œdèmes pulmonaires. Les images alvéolaires siègent de part et d’autre des deux </w:t>
      </w:r>
      <w:proofErr w:type="spellStart"/>
      <w:r w:rsidRPr="00EB069A">
        <w:rPr>
          <w:rFonts w:ascii="Calibri" w:eastAsia="+mn-ea" w:hAnsi="Calibri" w:cs="+mn-cs"/>
          <w:color w:val="000000"/>
          <w:kern w:val="24"/>
        </w:rPr>
        <w:t>hiles</w:t>
      </w:r>
      <w:proofErr w:type="spellEnd"/>
      <w:r w:rsidRPr="00EB069A">
        <w:rPr>
          <w:rFonts w:ascii="Calibri" w:eastAsia="+mn-ea" w:hAnsi="Calibri" w:cs="+mn-cs"/>
          <w:color w:val="000000"/>
          <w:kern w:val="24"/>
        </w:rPr>
        <w:t xml:space="preserve">, atteignant la base, mais respectant en général la périphérie et les sommets </w:t>
      </w:r>
    </w:p>
    <w:p w:rsidR="00EB069A" w:rsidRPr="00EB069A" w:rsidRDefault="00EB069A" w:rsidP="00EB069A">
      <w:pPr>
        <w:pStyle w:val="Paragraphedeliste"/>
        <w:numPr>
          <w:ilvl w:val="1"/>
          <w:numId w:val="2"/>
        </w:numPr>
      </w:pPr>
      <w:r w:rsidRPr="00EB069A">
        <w:rPr>
          <w:rFonts w:ascii="Calibri" w:eastAsia="+mn-ea" w:hAnsi="Calibri" w:cs="+mn-cs"/>
          <w:color w:val="000000"/>
          <w:kern w:val="24"/>
        </w:rPr>
        <w:t xml:space="preserve">    disséminées</w:t>
      </w:r>
    </w:p>
    <w:p w:rsidR="00EB069A" w:rsidRPr="00EB069A" w:rsidRDefault="00EB069A" w:rsidP="00EB069A">
      <w:pPr>
        <w:pStyle w:val="Paragraphedeliste"/>
        <w:numPr>
          <w:ilvl w:val="0"/>
          <w:numId w:val="2"/>
        </w:numPr>
      </w:pPr>
      <w:r w:rsidRPr="00EB069A">
        <w:rPr>
          <w:rFonts w:ascii="Calibri" w:eastAsia="+mn-ea" w:hAnsi="Calibri" w:cs="+mn-cs"/>
          <w:color w:val="000000"/>
          <w:kern w:val="24"/>
        </w:rPr>
        <w:t>Évolution</w:t>
      </w:r>
    </w:p>
    <w:p w:rsidR="00EB069A" w:rsidRPr="00EB069A" w:rsidRDefault="00EB069A" w:rsidP="00EB069A">
      <w:pPr>
        <w:pStyle w:val="Paragraphedeliste"/>
        <w:numPr>
          <w:ilvl w:val="1"/>
          <w:numId w:val="2"/>
        </w:numPr>
      </w:pPr>
      <w:r w:rsidRPr="00EB069A">
        <w:rPr>
          <w:rFonts w:ascii="Calibri" w:eastAsia="+mn-ea" w:hAnsi="Calibri" w:cs="+mn-cs"/>
          <w:color w:val="000000"/>
          <w:kern w:val="24"/>
        </w:rPr>
        <w:t>en général rapide (aggravation ou régression)</w:t>
      </w:r>
    </w:p>
    <w:p w:rsidR="00EB069A" w:rsidRPr="00A51643" w:rsidRDefault="00EB069A" w:rsidP="00EB069A">
      <w:pPr>
        <w:pStyle w:val="Paragraphedeliste"/>
        <w:ind w:left="1440"/>
        <w:rPr>
          <w:rFonts w:ascii="Calibri" w:eastAsia="+mn-ea" w:hAnsi="Calibri" w:cs="+mn-cs"/>
          <w:color w:val="FF0000"/>
          <w:kern w:val="24"/>
        </w:rPr>
      </w:pPr>
    </w:p>
    <w:p w:rsidR="008B5F3D" w:rsidRPr="00841FF3" w:rsidRDefault="00841FF3" w:rsidP="00841FF3">
      <w:pPr>
        <w:ind w:left="360"/>
        <w:rPr>
          <w:rFonts w:ascii="Calibri" w:eastAsia="+mn-ea" w:hAnsi="Calibri" w:cs="+mn-cs"/>
          <w:color w:val="000000"/>
          <w:kern w:val="24"/>
          <w:sz w:val="24"/>
          <w:szCs w:val="24"/>
          <w:lang w:val="fr-CH"/>
        </w:rPr>
      </w:pPr>
      <w:r w:rsidRPr="00A51643">
        <w:rPr>
          <w:rFonts w:ascii="Calibri" w:eastAsia="+mn-ea" w:hAnsi="Calibri" w:cs="+mn-cs"/>
          <w:b/>
          <w:bCs/>
          <w:color w:val="FF0000"/>
          <w:kern w:val="24"/>
          <w:sz w:val="28"/>
          <w:szCs w:val="26"/>
          <w:lang w:val="fr-CH"/>
        </w:rPr>
        <w:t xml:space="preserve">I.2. </w:t>
      </w:r>
      <w:r w:rsidR="00EB069A" w:rsidRPr="00A51643">
        <w:rPr>
          <w:rFonts w:ascii="Calibri" w:eastAsia="+mn-ea" w:hAnsi="Calibri" w:cs="+mn-cs"/>
          <w:b/>
          <w:bCs/>
          <w:color w:val="FF0000"/>
          <w:kern w:val="24"/>
          <w:sz w:val="28"/>
          <w:szCs w:val="26"/>
          <w:lang w:val="fr-CH"/>
        </w:rPr>
        <w:t>Une opacité systématisée</w:t>
      </w:r>
      <w:r w:rsidR="00EB069A" w:rsidRPr="00A51643">
        <w:rPr>
          <w:rFonts w:ascii="Calibri" w:eastAsia="+mn-ea" w:hAnsi="Calibri" w:cs="+mn-cs"/>
          <w:color w:val="FF0000"/>
          <w:kern w:val="24"/>
          <w:sz w:val="28"/>
          <w:szCs w:val="26"/>
          <w:lang w:val="fr-CH"/>
        </w:rPr>
        <w:t xml:space="preserve"> </w:t>
      </w:r>
    </w:p>
    <w:p w:rsidR="00EB069A" w:rsidRPr="00EB069A" w:rsidRDefault="00EB069A" w:rsidP="008B5F3D">
      <w:pPr>
        <w:pStyle w:val="Paragraphedeliste"/>
        <w:ind w:left="284"/>
        <w:rPr>
          <w:rFonts w:ascii="Calibri" w:eastAsia="+mn-ea" w:hAnsi="Calibri" w:cs="+mn-cs"/>
          <w:color w:val="000000"/>
          <w:kern w:val="24"/>
          <w:lang w:val="fr-CH"/>
        </w:rPr>
      </w:pPr>
      <w:r w:rsidRPr="00EB069A">
        <w:rPr>
          <w:rFonts w:ascii="Calibri" w:eastAsia="+mn-ea" w:hAnsi="Calibri" w:cs="+mn-cs"/>
          <w:color w:val="000000"/>
          <w:kern w:val="24"/>
          <w:lang w:val="fr-CH"/>
        </w:rPr>
        <w:t xml:space="preserve">Les opacités lobaires ont habituellement une forme triangulaire, à base périphérique et à sommet hilaire et reposent sur une ou les deux scissures. Les opacités segmentaires sont plus difficiles à préciser, sauf si elles sont bordées par une scissure, ce qui est </w:t>
      </w:r>
      <w:r w:rsidR="008B5F3D">
        <w:rPr>
          <w:rFonts w:ascii="Calibri" w:eastAsia="+mn-ea" w:hAnsi="Calibri" w:cs="+mn-cs"/>
          <w:color w:val="000000"/>
          <w:kern w:val="24"/>
          <w:lang w:val="fr-CH"/>
        </w:rPr>
        <w:t>en fait le cas le plus fréquent</w:t>
      </w:r>
      <w:r w:rsidRPr="00EB069A">
        <w:rPr>
          <w:rFonts w:ascii="Calibri" w:eastAsia="+mn-ea" w:hAnsi="Calibri" w:cs="+mn-cs"/>
          <w:color w:val="000000"/>
          <w:kern w:val="24"/>
          <w:lang w:val="fr-CH"/>
        </w:rPr>
        <w:t>.</w:t>
      </w:r>
      <w:bookmarkStart w:id="0" w:name="CACHDDEH"/>
      <w:bookmarkEnd w:id="0"/>
    </w:p>
    <w:p w:rsidR="00EB069A" w:rsidRPr="00EB069A" w:rsidRDefault="00EB069A" w:rsidP="00EB069A">
      <w:pPr>
        <w:pStyle w:val="Paragraphedeliste"/>
        <w:ind w:left="1440"/>
        <w:rPr>
          <w:lang w:val="fr-CH"/>
        </w:rPr>
      </w:pPr>
    </w:p>
    <w:p w:rsidR="008B5F3D" w:rsidRDefault="008B5F3D" w:rsidP="008B5F3D">
      <w:pPr>
        <w:ind w:left="360"/>
        <w:rPr>
          <w:sz w:val="24"/>
          <w:szCs w:val="24"/>
          <w:lang w:val="fr-CH"/>
        </w:rPr>
      </w:pPr>
      <w:r w:rsidRPr="008B5F3D">
        <w:rPr>
          <w:sz w:val="24"/>
          <w:szCs w:val="24"/>
          <w:lang w:val="fr-CH"/>
        </w:rPr>
        <w:t xml:space="preserve">L'extension du comblement alvéolaire se fait de proche en proche par les pores de </w:t>
      </w:r>
      <w:proofErr w:type="spellStart"/>
      <w:r w:rsidRPr="008B5F3D">
        <w:rPr>
          <w:sz w:val="24"/>
          <w:szCs w:val="24"/>
          <w:lang w:val="fr-CH"/>
        </w:rPr>
        <w:t>Kohn</w:t>
      </w:r>
      <w:proofErr w:type="spellEnd"/>
      <w:r w:rsidRPr="008B5F3D">
        <w:rPr>
          <w:sz w:val="24"/>
          <w:szCs w:val="24"/>
          <w:lang w:val="fr-CH"/>
        </w:rPr>
        <w:t xml:space="preserve"> et les canaux de Lambert. Elle diffuse ainsi d'un lobule pulmonaire à l'autre par les voies aériennes distales et à travers les interstices existants entre chaque lobule du fait du caractère incomplet des </w:t>
      </w:r>
      <w:proofErr w:type="spellStart"/>
      <w:r w:rsidRPr="008B5F3D">
        <w:rPr>
          <w:sz w:val="24"/>
          <w:szCs w:val="24"/>
          <w:lang w:val="fr-CH"/>
        </w:rPr>
        <w:t>septa</w:t>
      </w:r>
      <w:proofErr w:type="spellEnd"/>
      <w:r w:rsidRPr="008B5F3D">
        <w:rPr>
          <w:sz w:val="24"/>
          <w:szCs w:val="24"/>
          <w:lang w:val="fr-CH"/>
        </w:rPr>
        <w:t xml:space="preserve"> </w:t>
      </w:r>
      <w:proofErr w:type="spellStart"/>
      <w:r w:rsidRPr="008B5F3D">
        <w:rPr>
          <w:sz w:val="24"/>
          <w:szCs w:val="24"/>
          <w:lang w:val="fr-CH"/>
        </w:rPr>
        <w:t>interlobulaires</w:t>
      </w:r>
      <w:proofErr w:type="spellEnd"/>
      <w:r w:rsidRPr="008B5F3D">
        <w:rPr>
          <w:sz w:val="24"/>
          <w:szCs w:val="24"/>
          <w:lang w:val="fr-CH"/>
        </w:rPr>
        <w:t xml:space="preserve">. Cette extension favorise la confluence progressive des lésions et par conséquent la confluence des opacités. La </w:t>
      </w:r>
      <w:r w:rsidRPr="008B5F3D">
        <w:rPr>
          <w:i/>
          <w:iCs/>
          <w:sz w:val="24"/>
          <w:szCs w:val="24"/>
          <w:lang w:val="fr-CH"/>
        </w:rPr>
        <w:t>confluence</w:t>
      </w:r>
      <w:r w:rsidRPr="008B5F3D">
        <w:rPr>
          <w:sz w:val="24"/>
          <w:szCs w:val="24"/>
          <w:lang w:val="fr-CH"/>
        </w:rPr>
        <w:t xml:space="preserve"> est un signe très évocateur de syndrome alvéolaire mais n'est pas pathognomonique. Certaines lésions interstitielles de pneumoconiose évoluent vers la confluence. La superposition d'opacités multiples, qu'elles soient alvéolaires ou interstitielles, peut simuler radiologiquement le phénomène de confluence.</w:t>
      </w:r>
    </w:p>
    <w:p w:rsidR="008B5F3D" w:rsidRDefault="008B5F3D" w:rsidP="008B5F3D">
      <w:pPr>
        <w:ind w:left="360"/>
        <w:rPr>
          <w:sz w:val="24"/>
          <w:szCs w:val="24"/>
          <w:lang w:val="fr-CH"/>
        </w:rPr>
      </w:pPr>
      <w:r w:rsidRPr="008B5F3D">
        <w:rPr>
          <w:sz w:val="24"/>
          <w:szCs w:val="24"/>
          <w:lang w:val="fr-CH"/>
        </w:rPr>
        <w:lastRenderedPageBreak/>
        <w:t xml:space="preserve">La visibilité de l'air intra-bronchique, souligné par l'opacité du comblement alvéolaire dans les espaces aériens distaux qui entourent les bronches, définit le </w:t>
      </w:r>
      <w:proofErr w:type="spellStart"/>
      <w:r w:rsidRPr="008B5F3D">
        <w:rPr>
          <w:i/>
          <w:iCs/>
          <w:sz w:val="24"/>
          <w:szCs w:val="24"/>
          <w:lang w:val="fr-CH"/>
        </w:rPr>
        <w:t>bronchogramme</w:t>
      </w:r>
      <w:proofErr w:type="spellEnd"/>
      <w:r w:rsidRPr="008B5F3D">
        <w:rPr>
          <w:i/>
          <w:iCs/>
          <w:sz w:val="24"/>
          <w:szCs w:val="24"/>
          <w:lang w:val="fr-CH"/>
        </w:rPr>
        <w:t xml:space="preserve"> aérique</w:t>
      </w:r>
      <w:r w:rsidRPr="008B5F3D">
        <w:rPr>
          <w:sz w:val="24"/>
          <w:szCs w:val="24"/>
          <w:lang w:val="fr-CH"/>
        </w:rPr>
        <w:t xml:space="preserve">. Celui-ci apparait comme une clarté tubulée qui bifurque dessinant des bronches de calibre normal. Quand la bronche est vue de face, le </w:t>
      </w:r>
      <w:proofErr w:type="spellStart"/>
      <w:r w:rsidRPr="008B5F3D">
        <w:rPr>
          <w:sz w:val="24"/>
          <w:szCs w:val="24"/>
          <w:lang w:val="fr-CH"/>
        </w:rPr>
        <w:t>bronchogramme</w:t>
      </w:r>
      <w:proofErr w:type="spellEnd"/>
      <w:r w:rsidRPr="008B5F3D">
        <w:rPr>
          <w:sz w:val="24"/>
          <w:szCs w:val="24"/>
          <w:lang w:val="fr-CH"/>
        </w:rPr>
        <w:t xml:space="preserve"> aérique apparait comme une clarté arrondie, bien limitée. Sur le cliché de face, certaines bronches segmentaires ou sous-segmentaires à trajet antéro-postérieur ou postéro-antérieur peuvent ainsi être reconnues.</w:t>
      </w:r>
    </w:p>
    <w:p w:rsidR="00715DA7" w:rsidRDefault="00715DA7" w:rsidP="008B5F3D">
      <w:pPr>
        <w:ind w:left="360"/>
        <w:rPr>
          <w:sz w:val="24"/>
          <w:szCs w:val="24"/>
          <w:lang w:val="fr-CH"/>
        </w:rPr>
      </w:pPr>
    </w:p>
    <w:p w:rsidR="00715DA7" w:rsidRDefault="00715DA7" w:rsidP="008B5F3D">
      <w:pPr>
        <w:ind w:left="360"/>
        <w:rPr>
          <w:sz w:val="24"/>
          <w:szCs w:val="24"/>
          <w:lang w:val="fr-CH"/>
        </w:rPr>
      </w:pPr>
      <w:r>
        <w:rPr>
          <w:noProof/>
          <w:lang w:eastAsia="fr-FR"/>
        </w:rPr>
        <w:drawing>
          <wp:inline distT="0" distB="0" distL="0" distR="0" wp14:anchorId="205ECAA8" wp14:editId="3343E04E">
            <wp:extent cx="2852971" cy="2688772"/>
            <wp:effectExtent l="0" t="0" r="5080" b="0"/>
            <wp:docPr id="33794" name="Picture 2" descr="http://ekladata.com/7X8qOIn5P1MF2C1jAXsyDpcsc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descr="http://ekladata.com/7X8qOIn5P1MF2C1jAXsyDpcscc8.png"/>
                    <pic:cNvPicPr>
                      <a:picLocks noChangeAspect="1" noChangeArrowheads="1"/>
                    </pic:cNvPicPr>
                  </pic:nvPicPr>
                  <pic:blipFill>
                    <a:blip r:embed="rId6"/>
                    <a:srcRect/>
                    <a:stretch>
                      <a:fillRect/>
                    </a:stretch>
                  </pic:blipFill>
                  <pic:spPr bwMode="auto">
                    <a:xfrm>
                      <a:off x="0" y="0"/>
                      <a:ext cx="2856461" cy="2692061"/>
                    </a:xfrm>
                    <a:prstGeom prst="rect">
                      <a:avLst/>
                    </a:prstGeom>
                    <a:noFill/>
                  </pic:spPr>
                </pic:pic>
              </a:graphicData>
            </a:graphic>
          </wp:inline>
        </w:drawing>
      </w:r>
    </w:p>
    <w:p w:rsidR="00715DA7" w:rsidRDefault="00715DA7" w:rsidP="008357B4">
      <w:pPr>
        <w:ind w:left="360"/>
        <w:rPr>
          <w:sz w:val="24"/>
          <w:szCs w:val="24"/>
          <w:lang w:val="fr-CH"/>
        </w:rPr>
      </w:pPr>
      <w:r>
        <w:rPr>
          <w:noProof/>
          <w:sz w:val="24"/>
          <w:szCs w:val="24"/>
          <w:lang w:eastAsia="fr-FR"/>
        </w:rPr>
        <w:drawing>
          <wp:inline distT="0" distB="0" distL="0" distR="0" wp14:anchorId="274E4986" wp14:editId="0167540E">
            <wp:extent cx="2903986" cy="2057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7813" cy="2060111"/>
                    </a:xfrm>
                    <a:prstGeom prst="rect">
                      <a:avLst/>
                    </a:prstGeom>
                    <a:noFill/>
                  </pic:spPr>
                </pic:pic>
              </a:graphicData>
            </a:graphic>
          </wp:inline>
        </w:drawing>
      </w:r>
    </w:p>
    <w:p w:rsidR="008357B4" w:rsidRPr="00A51643" w:rsidRDefault="008357B4" w:rsidP="00A51643">
      <w:pPr>
        <w:ind w:left="360"/>
        <w:rPr>
          <w:b/>
          <w:bCs/>
          <w:sz w:val="24"/>
          <w:szCs w:val="24"/>
          <w:lang w:val="fr-CH"/>
        </w:rPr>
      </w:pPr>
      <w:r w:rsidRPr="008357B4">
        <w:rPr>
          <w:b/>
          <w:bCs/>
          <w:sz w:val="24"/>
          <w:szCs w:val="24"/>
          <w:lang w:val="fr-CH"/>
        </w:rPr>
        <w:t xml:space="preserve">Condensation pulmonaire avec </w:t>
      </w:r>
      <w:proofErr w:type="spellStart"/>
      <w:r w:rsidRPr="008357B4">
        <w:rPr>
          <w:b/>
          <w:bCs/>
          <w:sz w:val="24"/>
          <w:szCs w:val="24"/>
          <w:lang w:val="fr-CH"/>
        </w:rPr>
        <w:t>bronchogramme</w:t>
      </w:r>
      <w:proofErr w:type="spellEnd"/>
      <w:r w:rsidRPr="008357B4">
        <w:rPr>
          <w:b/>
          <w:bCs/>
          <w:sz w:val="24"/>
          <w:szCs w:val="24"/>
          <w:lang w:val="fr-CH"/>
        </w:rPr>
        <w:t xml:space="preserve"> aérien  </w:t>
      </w:r>
    </w:p>
    <w:p w:rsidR="008B5F3D" w:rsidRDefault="00841FF3" w:rsidP="00841FF3">
      <w:pPr>
        <w:ind w:left="360"/>
        <w:rPr>
          <w:sz w:val="24"/>
          <w:szCs w:val="24"/>
          <w:lang w:val="fr-CH"/>
        </w:rPr>
      </w:pPr>
      <w:r w:rsidRPr="00A51643">
        <w:rPr>
          <w:b/>
          <w:bCs/>
          <w:color w:val="FF0000"/>
          <w:sz w:val="28"/>
          <w:szCs w:val="28"/>
          <w:lang w:val="fr-CH"/>
        </w:rPr>
        <w:t xml:space="preserve">I.3. </w:t>
      </w:r>
      <w:r w:rsidR="008B5F3D" w:rsidRPr="00A51643">
        <w:rPr>
          <w:b/>
          <w:bCs/>
          <w:color w:val="FF0000"/>
          <w:sz w:val="28"/>
          <w:szCs w:val="28"/>
          <w:lang w:val="fr-CH"/>
        </w:rPr>
        <w:t>Les opacités en ailes de papillon</w:t>
      </w:r>
      <w:r w:rsidR="008B5F3D" w:rsidRPr="00A51643">
        <w:rPr>
          <w:color w:val="FF0000"/>
          <w:sz w:val="28"/>
          <w:szCs w:val="28"/>
          <w:lang w:val="fr-CH"/>
        </w:rPr>
        <w:t xml:space="preserve"> </w:t>
      </w:r>
      <w:r w:rsidR="008B5F3D" w:rsidRPr="008B5F3D">
        <w:rPr>
          <w:sz w:val="24"/>
          <w:szCs w:val="24"/>
          <w:lang w:val="fr-CH"/>
        </w:rPr>
        <w:t xml:space="preserve">siègent de part et d'autre des deux hiles, atteignant la base, mais respectant en général la périphérie des poumons et les sommets, le corps du papillon étant constitué par le médiastin. Comme toute opacité alvéolaire, celle-ci efface les vaisseaux pulmonaires du territoire où elles siègent. Elles effacent donc les vaisseaux hilaires et </w:t>
      </w:r>
      <w:proofErr w:type="spellStart"/>
      <w:r w:rsidR="008B5F3D" w:rsidRPr="008B5F3D">
        <w:rPr>
          <w:sz w:val="24"/>
          <w:szCs w:val="24"/>
          <w:lang w:val="fr-CH"/>
        </w:rPr>
        <w:t>périhilaires</w:t>
      </w:r>
      <w:proofErr w:type="spellEnd"/>
      <w:r w:rsidR="008B5F3D" w:rsidRPr="008B5F3D">
        <w:rPr>
          <w:sz w:val="24"/>
          <w:szCs w:val="24"/>
          <w:lang w:val="fr-CH"/>
        </w:rPr>
        <w:t>. Cette répartition en ailes de papillon est pathognomonique d'une atteinte alvéolaire.</w:t>
      </w:r>
      <w:r w:rsidR="008B5F3D" w:rsidRPr="008B5F3D">
        <w:rPr>
          <w:sz w:val="24"/>
          <w:szCs w:val="24"/>
          <w:lang w:val="fr-CH"/>
        </w:rPr>
        <w:br/>
        <w:t>Elle se voit essentiellement en cas d'</w:t>
      </w:r>
      <w:proofErr w:type="spellStart"/>
      <w:r w:rsidR="008B5F3D" w:rsidRPr="008B5F3D">
        <w:rPr>
          <w:sz w:val="24"/>
          <w:szCs w:val="24"/>
          <w:lang w:val="fr-CH"/>
        </w:rPr>
        <w:t>oedème</w:t>
      </w:r>
      <w:proofErr w:type="spellEnd"/>
      <w:r w:rsidR="008B5F3D" w:rsidRPr="008B5F3D">
        <w:rPr>
          <w:sz w:val="24"/>
          <w:szCs w:val="24"/>
          <w:lang w:val="fr-CH"/>
        </w:rPr>
        <w:t xml:space="preserve"> ou d'hémorragie pulmonaire. Aucune </w:t>
      </w:r>
      <w:r w:rsidR="008B5F3D" w:rsidRPr="008B5F3D">
        <w:rPr>
          <w:sz w:val="24"/>
          <w:szCs w:val="24"/>
          <w:lang w:val="fr-CH"/>
        </w:rPr>
        <w:lastRenderedPageBreak/>
        <w:t>explication physiopathologique n'est encore satisfaisante pour justifier une telle répartition.</w:t>
      </w:r>
    </w:p>
    <w:p w:rsidR="00BF457B" w:rsidRDefault="00BF457B" w:rsidP="00841FF3">
      <w:pPr>
        <w:ind w:left="360"/>
        <w:rPr>
          <w:sz w:val="24"/>
          <w:szCs w:val="24"/>
          <w:lang w:val="fr-CH"/>
        </w:rPr>
      </w:pPr>
    </w:p>
    <w:p w:rsidR="00BF457B" w:rsidRDefault="00BF457B" w:rsidP="00841FF3">
      <w:pPr>
        <w:ind w:left="360"/>
        <w:rPr>
          <w:sz w:val="24"/>
          <w:szCs w:val="24"/>
          <w:lang w:val="fr-CH"/>
        </w:rPr>
      </w:pPr>
      <w:bookmarkStart w:id="1" w:name="_GoBack"/>
      <w:r>
        <w:rPr>
          <w:noProof/>
          <w:lang w:eastAsia="fr-FR"/>
        </w:rPr>
        <w:drawing>
          <wp:inline distT="0" distB="0" distL="0" distR="0" wp14:anchorId="09CE026C" wp14:editId="054C50BA">
            <wp:extent cx="2710543" cy="2325821"/>
            <wp:effectExtent l="0" t="0" r="0" b="0"/>
            <wp:docPr id="15362" name="Picture 2" descr="http://www.besancon-cardio.org/multimedia/ch21/ch21-o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http://www.besancon-cardio.org/multimedia/ch21/ch21-oap.jpg"/>
                    <pic:cNvPicPr>
                      <a:picLocks noChangeAspect="1" noChangeArrowheads="1"/>
                    </pic:cNvPicPr>
                  </pic:nvPicPr>
                  <pic:blipFill>
                    <a:blip r:embed="rId8"/>
                    <a:srcRect/>
                    <a:stretch>
                      <a:fillRect/>
                    </a:stretch>
                  </pic:blipFill>
                  <pic:spPr bwMode="auto">
                    <a:xfrm>
                      <a:off x="0" y="0"/>
                      <a:ext cx="2713731" cy="2328556"/>
                    </a:xfrm>
                    <a:prstGeom prst="rect">
                      <a:avLst/>
                    </a:prstGeom>
                    <a:noFill/>
                  </pic:spPr>
                </pic:pic>
              </a:graphicData>
            </a:graphic>
          </wp:inline>
        </w:drawing>
      </w:r>
      <w:bookmarkEnd w:id="1"/>
    </w:p>
    <w:p w:rsidR="00BF457B" w:rsidRPr="008357B4" w:rsidRDefault="008357B4" w:rsidP="00841FF3">
      <w:pPr>
        <w:ind w:left="360"/>
        <w:rPr>
          <w:b/>
          <w:bCs/>
          <w:sz w:val="24"/>
          <w:szCs w:val="24"/>
          <w:lang w:val="fr-CH"/>
        </w:rPr>
      </w:pPr>
      <w:r w:rsidRPr="008357B4">
        <w:rPr>
          <w:b/>
          <w:bCs/>
          <w:sz w:val="24"/>
          <w:szCs w:val="24"/>
          <w:lang w:val="fr-CH"/>
        </w:rPr>
        <w:t xml:space="preserve"> Aspect en ailes de papillon</w:t>
      </w:r>
    </w:p>
    <w:p w:rsidR="00BF457B" w:rsidRDefault="00BF457B" w:rsidP="00841FF3">
      <w:pPr>
        <w:ind w:left="360"/>
        <w:rPr>
          <w:sz w:val="24"/>
          <w:szCs w:val="24"/>
          <w:lang w:val="fr-CH"/>
        </w:rPr>
      </w:pPr>
    </w:p>
    <w:p w:rsidR="008B5F3D" w:rsidRDefault="00841FF3" w:rsidP="00841FF3">
      <w:pPr>
        <w:ind w:left="360"/>
        <w:rPr>
          <w:rFonts w:ascii="Times New Roman" w:eastAsia="Times New Roman" w:hAnsi="Times New Roman"/>
          <w:sz w:val="24"/>
          <w:szCs w:val="24"/>
          <w:lang w:eastAsia="fr-CH"/>
        </w:rPr>
      </w:pPr>
      <w:r>
        <w:rPr>
          <w:rFonts w:ascii="Times New Roman" w:eastAsia="Times New Roman" w:hAnsi="Times New Roman"/>
          <w:b/>
          <w:bCs/>
          <w:sz w:val="28"/>
          <w:szCs w:val="28"/>
          <w:lang w:eastAsia="fr-CH"/>
        </w:rPr>
        <w:t xml:space="preserve">I.4. </w:t>
      </w:r>
      <w:r w:rsidR="008B5F3D" w:rsidRPr="00841FF3">
        <w:rPr>
          <w:rFonts w:ascii="Times New Roman" w:eastAsia="Times New Roman" w:hAnsi="Times New Roman"/>
          <w:b/>
          <w:bCs/>
          <w:sz w:val="28"/>
          <w:szCs w:val="28"/>
          <w:lang w:eastAsia="fr-CH"/>
        </w:rPr>
        <w:t xml:space="preserve"> Les nodules alvéolaires</w:t>
      </w:r>
      <w:r w:rsidR="008B5F3D" w:rsidRPr="00841FF3">
        <w:rPr>
          <w:rFonts w:ascii="Times New Roman" w:eastAsia="Times New Roman" w:hAnsi="Times New Roman"/>
          <w:sz w:val="28"/>
          <w:szCs w:val="28"/>
          <w:lang w:eastAsia="fr-CH"/>
        </w:rPr>
        <w:t xml:space="preserve"> </w:t>
      </w:r>
      <w:r w:rsidR="008B5F3D" w:rsidRPr="00841FF3">
        <w:rPr>
          <w:rFonts w:ascii="Times New Roman" w:eastAsia="Times New Roman" w:hAnsi="Times New Roman"/>
          <w:sz w:val="24"/>
          <w:szCs w:val="24"/>
          <w:lang w:eastAsia="fr-CH"/>
        </w:rPr>
        <w:t xml:space="preserve">sont des opacités arrondies ou ovalaires à limites floues mesurant approximativement 6 mm de diamètre. Ils sont vus au début de l'évolution de la maladie causale ou en périphérie d'autres opacités confluentes. Ces nodules sont appelés selon les auteurs </w:t>
      </w:r>
      <w:r w:rsidR="008B5F3D" w:rsidRPr="00841FF3">
        <w:rPr>
          <w:rFonts w:ascii="Times New Roman" w:eastAsia="Times New Roman" w:hAnsi="Times New Roman"/>
          <w:i/>
          <w:iCs/>
          <w:sz w:val="24"/>
          <w:szCs w:val="24"/>
          <w:lang w:eastAsia="fr-CH"/>
        </w:rPr>
        <w:t xml:space="preserve">nodules acinaires ou nodules </w:t>
      </w:r>
      <w:proofErr w:type="spellStart"/>
      <w:r w:rsidR="008B5F3D" w:rsidRPr="00841FF3">
        <w:rPr>
          <w:rFonts w:ascii="Times New Roman" w:eastAsia="Times New Roman" w:hAnsi="Times New Roman"/>
          <w:i/>
          <w:iCs/>
          <w:sz w:val="24"/>
          <w:szCs w:val="24"/>
          <w:lang w:eastAsia="fr-CH"/>
        </w:rPr>
        <w:t>péribronchiolaires</w:t>
      </w:r>
      <w:proofErr w:type="spellEnd"/>
      <w:r w:rsidR="008B5F3D" w:rsidRPr="00841FF3">
        <w:rPr>
          <w:rFonts w:ascii="Times New Roman" w:eastAsia="Times New Roman" w:hAnsi="Times New Roman"/>
          <w:sz w:val="24"/>
          <w:szCs w:val="24"/>
          <w:lang w:eastAsia="fr-CH"/>
        </w:rPr>
        <w:t xml:space="preserve">. Le modèle de nodules acinaires, défini par un comblement des alvéoles d'un acinus est parfaitement réalisé au cours des pneumopathies d'aspiration. Le modèle de nodules </w:t>
      </w:r>
      <w:proofErr w:type="spellStart"/>
      <w:r w:rsidR="008B5F3D" w:rsidRPr="00841FF3">
        <w:rPr>
          <w:rFonts w:ascii="Times New Roman" w:eastAsia="Times New Roman" w:hAnsi="Times New Roman"/>
          <w:sz w:val="24"/>
          <w:szCs w:val="24"/>
          <w:lang w:eastAsia="fr-CH"/>
        </w:rPr>
        <w:t>péribronchiolaires</w:t>
      </w:r>
      <w:proofErr w:type="spellEnd"/>
      <w:r w:rsidR="008B5F3D" w:rsidRPr="00841FF3">
        <w:rPr>
          <w:rFonts w:ascii="Times New Roman" w:eastAsia="Times New Roman" w:hAnsi="Times New Roman"/>
          <w:sz w:val="24"/>
          <w:szCs w:val="24"/>
          <w:lang w:eastAsia="fr-CH"/>
        </w:rPr>
        <w:t xml:space="preserve"> semble être le plus souvent rencontré puisque beaucoup d'affections </w:t>
      </w:r>
      <w:proofErr w:type="spellStart"/>
      <w:r w:rsidR="008B5F3D" w:rsidRPr="00841FF3">
        <w:rPr>
          <w:rFonts w:ascii="Times New Roman" w:eastAsia="Times New Roman" w:hAnsi="Times New Roman"/>
          <w:sz w:val="24"/>
          <w:szCs w:val="24"/>
          <w:lang w:eastAsia="fr-CH"/>
        </w:rPr>
        <w:t>bronchopulmonaires</w:t>
      </w:r>
      <w:proofErr w:type="spellEnd"/>
      <w:r w:rsidR="008B5F3D" w:rsidRPr="00841FF3">
        <w:rPr>
          <w:rFonts w:ascii="Times New Roman" w:eastAsia="Times New Roman" w:hAnsi="Times New Roman"/>
          <w:sz w:val="24"/>
          <w:szCs w:val="24"/>
          <w:lang w:eastAsia="fr-CH"/>
        </w:rPr>
        <w:t xml:space="preserve"> commencent au centre du lobule au voisinage de la bronchiole terminale. Les nodules alvéolaires appartiennent aussi au syndrome nodulaire et seront rediscutés avec les autres nodules.</w:t>
      </w:r>
    </w:p>
    <w:p w:rsidR="00A51643" w:rsidRDefault="00A51643" w:rsidP="00841FF3">
      <w:pPr>
        <w:ind w:left="360"/>
        <w:rPr>
          <w:sz w:val="24"/>
          <w:szCs w:val="24"/>
          <w:lang w:val="fr-CH"/>
        </w:rPr>
      </w:pPr>
      <w:r>
        <w:rPr>
          <w:noProof/>
          <w:lang w:eastAsia="fr-FR"/>
        </w:rPr>
        <w:drawing>
          <wp:inline distT="0" distB="0" distL="0" distR="0" wp14:anchorId="1ECCD47D" wp14:editId="367D4686">
            <wp:extent cx="1948543" cy="1892523"/>
            <wp:effectExtent l="38100" t="38100" r="33020" b="31750"/>
            <wp:docPr id="4" name="Picture 22" descr="C:\Documents and Settings\Marie-France\Mes documents\Mes images\A Tailler\S Parench Mass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2" descr="C:\Documents and Settings\Marie-France\Mes documents\Mes images\A Tailler\S Parench Masse.jpg"/>
                    <pic:cNvPicPr>
                      <a:picLocks noGrp="1" noChangeAspect="1" noChangeArrowheads="1"/>
                    </pic:cNvPicPr>
                  </pic:nvPicPr>
                  <pic:blipFill>
                    <a:blip r:embed="rId9">
                      <a:lum bright="12000" contrast="6000"/>
                    </a:blip>
                    <a:srcRect/>
                    <a:stretch>
                      <a:fillRect/>
                    </a:stretch>
                  </pic:blipFill>
                  <pic:spPr bwMode="auto">
                    <a:xfrm>
                      <a:off x="0" y="0"/>
                      <a:ext cx="1976244" cy="1919428"/>
                    </a:xfrm>
                    <a:prstGeom prst="rect">
                      <a:avLst/>
                    </a:prstGeom>
                    <a:noFill/>
                    <a:ln w="38100">
                      <a:solidFill>
                        <a:schemeClr val="accent2"/>
                      </a:solidFill>
                      <a:miter lim="800000"/>
                      <a:headEnd/>
                      <a:tailEnd/>
                    </a:ln>
                  </pic:spPr>
                </pic:pic>
              </a:graphicData>
            </a:graphic>
          </wp:inline>
        </w:drawing>
      </w:r>
    </w:p>
    <w:p w:rsidR="00A51643" w:rsidRDefault="00A51643" w:rsidP="00841FF3">
      <w:pPr>
        <w:ind w:left="360"/>
        <w:rPr>
          <w:sz w:val="24"/>
          <w:szCs w:val="24"/>
          <w:lang w:val="fr-CH"/>
        </w:rPr>
      </w:pPr>
    </w:p>
    <w:p w:rsidR="00A51643" w:rsidRDefault="00A51643" w:rsidP="00841FF3">
      <w:pPr>
        <w:ind w:left="360"/>
        <w:rPr>
          <w:sz w:val="24"/>
          <w:szCs w:val="24"/>
          <w:lang w:val="fr-CH"/>
        </w:rPr>
      </w:pPr>
    </w:p>
    <w:p w:rsidR="008B5F3D" w:rsidRPr="00841FF3" w:rsidRDefault="00841FF3" w:rsidP="00841FF3">
      <w:pPr>
        <w:spacing w:before="100" w:beforeAutospacing="1" w:after="100" w:afterAutospacing="1" w:line="240" w:lineRule="auto"/>
        <w:rPr>
          <w:rFonts w:ascii="Times New Roman" w:eastAsia="Times New Roman" w:hAnsi="Times New Roman"/>
          <w:b/>
          <w:bCs/>
          <w:sz w:val="28"/>
          <w:szCs w:val="28"/>
          <w:lang w:eastAsia="fr-CH"/>
        </w:rPr>
      </w:pPr>
      <w:r>
        <w:rPr>
          <w:rFonts w:ascii="Times New Roman" w:eastAsia="Times New Roman" w:hAnsi="Times New Roman"/>
          <w:b/>
          <w:bCs/>
          <w:sz w:val="28"/>
          <w:szCs w:val="28"/>
          <w:lang w:eastAsia="fr-CH"/>
        </w:rPr>
        <w:lastRenderedPageBreak/>
        <w:t xml:space="preserve">   I.5. </w:t>
      </w:r>
      <w:r w:rsidR="008B5F3D" w:rsidRPr="00841FF3">
        <w:rPr>
          <w:rFonts w:ascii="Times New Roman" w:eastAsia="Times New Roman" w:hAnsi="Times New Roman"/>
          <w:b/>
          <w:bCs/>
          <w:sz w:val="28"/>
          <w:szCs w:val="28"/>
          <w:lang w:eastAsia="fr-CH"/>
        </w:rPr>
        <w:t>Les étiologies</w:t>
      </w:r>
    </w:p>
    <w:p w:rsidR="008B5F3D" w:rsidRPr="00841FF3" w:rsidRDefault="008B5F3D" w:rsidP="00841FF3">
      <w:pPr>
        <w:numPr>
          <w:ilvl w:val="0"/>
          <w:numId w:val="9"/>
        </w:numPr>
        <w:spacing w:before="100" w:beforeAutospacing="1" w:after="0"/>
        <w:rPr>
          <w:rFonts w:ascii="Times New Roman" w:eastAsia="Times New Roman" w:hAnsi="Times New Roman"/>
          <w:sz w:val="28"/>
          <w:szCs w:val="28"/>
          <w:lang w:eastAsia="fr-CH"/>
        </w:rPr>
      </w:pPr>
      <w:r w:rsidRPr="00841FF3">
        <w:rPr>
          <w:rFonts w:ascii="Times New Roman" w:eastAsia="Times New Roman" w:hAnsi="Times New Roman"/>
          <w:sz w:val="28"/>
          <w:szCs w:val="28"/>
          <w:lang w:eastAsia="fr-CH"/>
        </w:rPr>
        <w:t>Pneumonies bactériennes PFLA</w:t>
      </w:r>
    </w:p>
    <w:p w:rsidR="008B5F3D" w:rsidRPr="00841FF3" w:rsidRDefault="008B5F3D" w:rsidP="00841FF3">
      <w:pPr>
        <w:numPr>
          <w:ilvl w:val="0"/>
          <w:numId w:val="9"/>
        </w:numPr>
        <w:spacing w:before="100" w:beforeAutospacing="1" w:after="0"/>
        <w:rPr>
          <w:rFonts w:ascii="Times New Roman" w:eastAsia="Times New Roman" w:hAnsi="Times New Roman"/>
          <w:sz w:val="28"/>
          <w:szCs w:val="28"/>
          <w:lang w:eastAsia="fr-CH"/>
        </w:rPr>
      </w:pPr>
      <w:r w:rsidRPr="00841FF3">
        <w:rPr>
          <w:rFonts w:ascii="Times New Roman" w:eastAsia="Times New Roman" w:hAnsi="Times New Roman"/>
          <w:sz w:val="28"/>
          <w:szCs w:val="28"/>
          <w:lang w:eastAsia="fr-CH"/>
        </w:rPr>
        <w:t xml:space="preserve"> Pneumonies virales</w:t>
      </w:r>
    </w:p>
    <w:p w:rsidR="008B5F3D" w:rsidRPr="00841FF3" w:rsidRDefault="008B5F3D" w:rsidP="00841FF3">
      <w:pPr>
        <w:numPr>
          <w:ilvl w:val="0"/>
          <w:numId w:val="9"/>
        </w:numPr>
        <w:spacing w:before="100" w:beforeAutospacing="1" w:after="0"/>
        <w:rPr>
          <w:rFonts w:ascii="Times New Roman" w:eastAsia="Times New Roman" w:hAnsi="Times New Roman"/>
          <w:sz w:val="28"/>
          <w:szCs w:val="28"/>
          <w:lang w:eastAsia="fr-CH"/>
        </w:rPr>
      </w:pPr>
      <w:r w:rsidRPr="00841FF3">
        <w:rPr>
          <w:rFonts w:ascii="Times New Roman" w:eastAsia="Times New Roman" w:hAnsi="Times New Roman"/>
          <w:sz w:val="28"/>
          <w:szCs w:val="28"/>
          <w:lang w:eastAsia="fr-CH"/>
        </w:rPr>
        <w:t>Tuberculose</w:t>
      </w:r>
    </w:p>
    <w:p w:rsidR="008B5F3D" w:rsidRPr="00841FF3" w:rsidRDefault="008B5F3D" w:rsidP="00841FF3">
      <w:pPr>
        <w:numPr>
          <w:ilvl w:val="0"/>
          <w:numId w:val="9"/>
        </w:numPr>
        <w:spacing w:before="100" w:beforeAutospacing="1" w:after="0"/>
        <w:rPr>
          <w:rFonts w:ascii="Times New Roman" w:eastAsia="Times New Roman" w:hAnsi="Times New Roman"/>
          <w:sz w:val="28"/>
          <w:szCs w:val="28"/>
          <w:lang w:eastAsia="fr-CH"/>
        </w:rPr>
      </w:pPr>
      <w:r w:rsidRPr="00841FF3">
        <w:rPr>
          <w:rFonts w:ascii="Times New Roman" w:eastAsia="Times New Roman" w:hAnsi="Times New Roman"/>
          <w:sz w:val="28"/>
          <w:szCs w:val="28"/>
          <w:lang w:eastAsia="fr-CH"/>
        </w:rPr>
        <w:t xml:space="preserve">Cancer </w:t>
      </w:r>
      <w:proofErr w:type="spellStart"/>
      <w:r w:rsidRPr="00841FF3">
        <w:rPr>
          <w:rFonts w:ascii="Times New Roman" w:eastAsia="Times New Roman" w:hAnsi="Times New Roman"/>
          <w:sz w:val="28"/>
          <w:szCs w:val="28"/>
          <w:lang w:eastAsia="fr-CH"/>
        </w:rPr>
        <w:t>bronchioloalvéolaire</w:t>
      </w:r>
      <w:proofErr w:type="spellEnd"/>
    </w:p>
    <w:p w:rsidR="008B5F3D" w:rsidRPr="00841FF3" w:rsidRDefault="008B5F3D" w:rsidP="00841FF3">
      <w:pPr>
        <w:numPr>
          <w:ilvl w:val="0"/>
          <w:numId w:val="9"/>
        </w:numPr>
        <w:spacing w:before="100" w:beforeAutospacing="1" w:after="0"/>
        <w:rPr>
          <w:rFonts w:ascii="Times New Roman" w:eastAsia="Times New Roman" w:hAnsi="Times New Roman"/>
          <w:sz w:val="28"/>
          <w:szCs w:val="28"/>
          <w:lang w:eastAsia="fr-CH"/>
        </w:rPr>
      </w:pPr>
      <w:r w:rsidRPr="00841FF3">
        <w:rPr>
          <w:rFonts w:ascii="Times New Roman" w:eastAsia="Times New Roman" w:hAnsi="Times New Roman"/>
          <w:sz w:val="28"/>
          <w:szCs w:val="28"/>
          <w:lang w:eastAsia="fr-CH"/>
        </w:rPr>
        <w:t>Infarctus pulmonaire</w:t>
      </w:r>
    </w:p>
    <w:p w:rsidR="008B5F3D" w:rsidRPr="00841FF3" w:rsidRDefault="008B5F3D" w:rsidP="00841FF3">
      <w:pPr>
        <w:numPr>
          <w:ilvl w:val="0"/>
          <w:numId w:val="9"/>
        </w:numPr>
        <w:spacing w:before="100" w:beforeAutospacing="1" w:after="0"/>
        <w:rPr>
          <w:rFonts w:ascii="Times New Roman" w:eastAsia="Times New Roman" w:hAnsi="Times New Roman"/>
          <w:sz w:val="28"/>
          <w:szCs w:val="28"/>
          <w:lang w:eastAsia="fr-CH"/>
        </w:rPr>
      </w:pPr>
      <w:r w:rsidRPr="00841FF3">
        <w:rPr>
          <w:rFonts w:ascii="Times New Roman" w:eastAsia="Times New Roman" w:hAnsi="Times New Roman"/>
          <w:sz w:val="28"/>
          <w:szCs w:val="28"/>
          <w:lang w:eastAsia="fr-CH"/>
        </w:rPr>
        <w:t>Hémorragies pulmonaires</w:t>
      </w:r>
    </w:p>
    <w:p w:rsidR="008B5F3D" w:rsidRPr="00841FF3" w:rsidRDefault="008B5F3D" w:rsidP="00841FF3">
      <w:pPr>
        <w:numPr>
          <w:ilvl w:val="0"/>
          <w:numId w:val="9"/>
        </w:numPr>
        <w:spacing w:before="100" w:beforeAutospacing="1" w:after="0"/>
        <w:rPr>
          <w:rFonts w:ascii="Times New Roman" w:eastAsia="Times New Roman" w:hAnsi="Times New Roman"/>
          <w:sz w:val="28"/>
          <w:szCs w:val="28"/>
          <w:lang w:eastAsia="fr-CH"/>
        </w:rPr>
      </w:pPr>
      <w:r w:rsidRPr="00841FF3">
        <w:rPr>
          <w:rFonts w:ascii="Times New Roman" w:eastAsia="Times New Roman" w:hAnsi="Times New Roman"/>
          <w:sz w:val="28"/>
          <w:szCs w:val="28"/>
          <w:lang w:eastAsia="fr-CH"/>
        </w:rPr>
        <w:t>OAP</w:t>
      </w:r>
    </w:p>
    <w:p w:rsidR="008B5F3D" w:rsidRPr="00841FF3" w:rsidRDefault="008B5F3D" w:rsidP="00841FF3">
      <w:pPr>
        <w:numPr>
          <w:ilvl w:val="0"/>
          <w:numId w:val="9"/>
        </w:numPr>
        <w:spacing w:before="100" w:beforeAutospacing="1" w:after="0"/>
        <w:rPr>
          <w:rFonts w:ascii="Times New Roman" w:eastAsia="Times New Roman" w:hAnsi="Times New Roman"/>
          <w:sz w:val="28"/>
          <w:szCs w:val="28"/>
          <w:lang w:eastAsia="fr-CH"/>
        </w:rPr>
      </w:pPr>
      <w:r w:rsidRPr="00841FF3">
        <w:rPr>
          <w:rFonts w:ascii="Times New Roman" w:eastAsia="Times New Roman" w:hAnsi="Times New Roman"/>
          <w:sz w:val="28"/>
          <w:szCs w:val="28"/>
          <w:lang w:eastAsia="fr-CH"/>
        </w:rPr>
        <w:t>Mycoses</w:t>
      </w:r>
    </w:p>
    <w:p w:rsidR="008B5F3D" w:rsidRPr="008B5F3D" w:rsidRDefault="008B5F3D" w:rsidP="008B5F3D">
      <w:pPr>
        <w:rPr>
          <w:lang w:val="fr-CH"/>
        </w:rPr>
      </w:pPr>
    </w:p>
    <w:p w:rsidR="00EB069A" w:rsidRPr="00EB069A" w:rsidRDefault="00EB069A" w:rsidP="00EB069A">
      <w:pPr>
        <w:pStyle w:val="NormalWeb"/>
        <w:spacing w:before="134" w:beforeAutospacing="0" w:after="0" w:afterAutospacing="0"/>
        <w:ind w:left="547" w:hanging="547"/>
      </w:pPr>
      <w:r>
        <w:rPr>
          <w:rFonts w:ascii="Calibri" w:eastAsia="+mn-ea" w:hAnsi="Calibri" w:cs="+mn-cs"/>
          <w:b/>
          <w:bCs/>
          <w:color w:val="000000"/>
          <w:kern w:val="24"/>
        </w:rPr>
        <w:t>2</w:t>
      </w:r>
      <w:r w:rsidRPr="00EB069A">
        <w:rPr>
          <w:rFonts w:ascii="Calibri" w:eastAsia="+mn-ea" w:hAnsi="Calibri" w:cs="+mn-cs"/>
          <w:b/>
          <w:bCs/>
          <w:color w:val="000000"/>
          <w:kern w:val="24"/>
        </w:rPr>
        <w:t>- OPACITES ARRONDIES:</w:t>
      </w:r>
    </w:p>
    <w:p w:rsidR="00EB069A" w:rsidRPr="00EB069A" w:rsidRDefault="00EB069A" w:rsidP="00EB069A">
      <w:pPr>
        <w:pStyle w:val="NormalWeb"/>
        <w:spacing w:before="134" w:beforeAutospacing="0" w:after="0" w:afterAutospacing="0"/>
        <w:ind w:left="547" w:hanging="547"/>
      </w:pPr>
      <w:r>
        <w:rPr>
          <w:rFonts w:ascii="Calibri" w:eastAsia="+mn-ea" w:hAnsi="Calibri" w:cs="+mn-cs"/>
          <w:b/>
          <w:bCs/>
          <w:color w:val="000000"/>
          <w:kern w:val="24"/>
        </w:rPr>
        <w:t>2</w:t>
      </w:r>
      <w:r w:rsidR="008357B4">
        <w:rPr>
          <w:rFonts w:ascii="Calibri" w:eastAsia="+mn-ea" w:hAnsi="Calibri" w:cs="+mn-cs"/>
          <w:b/>
          <w:bCs/>
          <w:color w:val="000000"/>
          <w:kern w:val="24"/>
        </w:rPr>
        <w:t>-1.</w:t>
      </w:r>
      <w:r w:rsidRPr="00EB069A">
        <w:rPr>
          <w:rFonts w:ascii="Calibri" w:eastAsia="+mn-ea" w:hAnsi="Calibri" w:cs="+mn-cs"/>
          <w:b/>
          <w:bCs/>
          <w:color w:val="000000"/>
          <w:kern w:val="24"/>
        </w:rPr>
        <w:t xml:space="preserve"> opacité arrondie solitaire</w:t>
      </w:r>
      <w:r w:rsidRPr="00EB069A">
        <w:rPr>
          <w:rFonts w:ascii="Calibri" w:eastAsia="+mn-ea" w:hAnsi="Calibri" w:cs="+mn-cs"/>
          <w:color w:val="000000"/>
          <w:kern w:val="24"/>
        </w:rPr>
        <w:t xml:space="preserve"> dont il faut préciser:</w:t>
      </w:r>
    </w:p>
    <w:p w:rsidR="00EB069A" w:rsidRPr="00EB069A" w:rsidRDefault="00EB069A" w:rsidP="00EB069A">
      <w:pPr>
        <w:pStyle w:val="NormalWeb"/>
        <w:spacing w:before="134" w:beforeAutospacing="0" w:after="0" w:afterAutospacing="0"/>
        <w:ind w:left="547" w:hanging="547"/>
      </w:pPr>
      <w:r w:rsidRPr="00EB069A">
        <w:rPr>
          <w:rFonts w:ascii="Calibri" w:eastAsia="+mn-ea" w:hAnsi="Calibri" w:cs="+mn-cs"/>
          <w:color w:val="000000"/>
          <w:kern w:val="24"/>
        </w:rPr>
        <w:t xml:space="preserve">                 -  la taille (mesurant plus de 3 cm)</w:t>
      </w:r>
    </w:p>
    <w:p w:rsidR="00EB069A" w:rsidRPr="00EB069A" w:rsidRDefault="00EB069A" w:rsidP="00EB069A">
      <w:pPr>
        <w:pStyle w:val="NormalWeb"/>
        <w:spacing w:before="134" w:beforeAutospacing="0" w:after="0" w:afterAutospacing="0"/>
        <w:ind w:left="547" w:hanging="547"/>
      </w:pPr>
      <w:r w:rsidRPr="00EB069A">
        <w:rPr>
          <w:rFonts w:ascii="Calibri" w:eastAsia="+mn-ea" w:hAnsi="Calibri" w:cs="+mn-cs"/>
          <w:color w:val="000000"/>
          <w:kern w:val="24"/>
        </w:rPr>
        <w:t xml:space="preserve">                 -  le siège</w:t>
      </w:r>
    </w:p>
    <w:p w:rsidR="00EB069A" w:rsidRPr="00EB069A" w:rsidRDefault="00EB069A" w:rsidP="00EB069A">
      <w:pPr>
        <w:pStyle w:val="NormalWeb"/>
        <w:spacing w:before="134" w:beforeAutospacing="0" w:after="0" w:afterAutospacing="0"/>
        <w:ind w:left="547" w:hanging="547"/>
      </w:pPr>
      <w:r w:rsidRPr="00EB069A">
        <w:rPr>
          <w:rFonts w:ascii="Calibri" w:eastAsia="+mn-ea" w:hAnsi="Calibri" w:cs="+mn-cs"/>
          <w:color w:val="000000"/>
          <w:kern w:val="24"/>
        </w:rPr>
        <w:t xml:space="preserve">                 -  le contour (régulier, </w:t>
      </w:r>
      <w:proofErr w:type="spellStart"/>
      <w:r w:rsidRPr="00EB069A">
        <w:rPr>
          <w:rFonts w:ascii="Calibri" w:eastAsia="+mn-ea" w:hAnsi="Calibri" w:cs="+mn-cs"/>
          <w:color w:val="000000"/>
          <w:kern w:val="24"/>
        </w:rPr>
        <w:t>spiculé</w:t>
      </w:r>
      <w:proofErr w:type="spellEnd"/>
      <w:proofErr w:type="gramStart"/>
      <w:r w:rsidRPr="00EB069A">
        <w:rPr>
          <w:rFonts w:ascii="Calibri" w:eastAsia="+mn-ea" w:hAnsi="Calibri" w:cs="+mn-cs"/>
          <w:color w:val="000000"/>
          <w:kern w:val="24"/>
        </w:rPr>
        <w:t>..)</w:t>
      </w:r>
      <w:proofErr w:type="gramEnd"/>
    </w:p>
    <w:p w:rsidR="00EB069A" w:rsidRPr="00EB069A" w:rsidRDefault="00EB069A" w:rsidP="00EB069A">
      <w:pPr>
        <w:pStyle w:val="NormalWeb"/>
        <w:spacing w:before="134" w:beforeAutospacing="0" w:after="0" w:afterAutospacing="0"/>
        <w:ind w:left="547" w:hanging="547"/>
      </w:pPr>
      <w:r w:rsidRPr="00EB069A">
        <w:rPr>
          <w:rFonts w:ascii="Calibri" w:eastAsia="+mn-ea" w:hAnsi="Calibri" w:cs="+mn-cs"/>
          <w:color w:val="000000"/>
          <w:kern w:val="24"/>
        </w:rPr>
        <w:t xml:space="preserve">                 -  le contenu (homogène, hétérogène, présence de </w:t>
      </w:r>
      <w:r w:rsidR="008357B4" w:rsidRPr="00EB069A">
        <w:rPr>
          <w:rFonts w:ascii="Calibri" w:eastAsia="+mn-ea" w:hAnsi="Calibri" w:cs="+mn-cs"/>
          <w:color w:val="000000"/>
          <w:kern w:val="24"/>
        </w:rPr>
        <w:t>calcification)</w:t>
      </w:r>
      <w:r w:rsidRPr="00EB069A">
        <w:rPr>
          <w:rFonts w:ascii="Calibri" w:eastAsia="+mn-ea" w:hAnsi="Calibri" w:cs="+mn-cs"/>
          <w:color w:val="000000"/>
          <w:kern w:val="24"/>
        </w:rPr>
        <w:t>.</w:t>
      </w:r>
    </w:p>
    <w:p w:rsidR="00EB069A" w:rsidRPr="00EB069A" w:rsidRDefault="00EB069A" w:rsidP="00EB069A">
      <w:pPr>
        <w:pStyle w:val="NormalWeb"/>
        <w:spacing w:before="154" w:beforeAutospacing="0" w:after="0" w:afterAutospacing="0"/>
        <w:ind w:left="547" w:hanging="547"/>
      </w:pPr>
      <w:r>
        <w:rPr>
          <w:rFonts w:ascii="Calibri" w:eastAsia="+mn-ea" w:hAnsi="Calibri" w:cs="+mn-cs"/>
          <w:color w:val="000000"/>
          <w:kern w:val="24"/>
        </w:rPr>
        <w:t>3</w:t>
      </w:r>
      <w:r w:rsidRPr="00EB069A">
        <w:rPr>
          <w:rFonts w:ascii="Calibri" w:eastAsia="+mn-ea" w:hAnsi="Calibri" w:cs="+mn-cs"/>
          <w:color w:val="000000"/>
          <w:kern w:val="24"/>
        </w:rPr>
        <w:t xml:space="preserve">- les images cavitaires : hyper-clarté située au sein d'une opacité avec ou sans un niveau liquide (caverne tuberculeuse, </w:t>
      </w:r>
      <w:proofErr w:type="gramStart"/>
      <w:r w:rsidRPr="00EB069A">
        <w:rPr>
          <w:rFonts w:ascii="Calibri" w:eastAsia="+mn-ea" w:hAnsi="Calibri" w:cs="+mn-cs"/>
          <w:color w:val="000000"/>
          <w:kern w:val="24"/>
        </w:rPr>
        <w:t>abcès ,</w:t>
      </w:r>
      <w:proofErr w:type="gramEnd"/>
      <w:r w:rsidRPr="00EB069A">
        <w:rPr>
          <w:rFonts w:ascii="Calibri" w:eastAsia="+mn-ea" w:hAnsi="Calibri" w:cs="+mn-cs"/>
          <w:color w:val="000000"/>
          <w:kern w:val="24"/>
        </w:rPr>
        <w:t xml:space="preserve"> cancer excavé , kyste hydatique rompu ).</w:t>
      </w:r>
    </w:p>
    <w:p w:rsidR="00EB069A" w:rsidRPr="00EB069A" w:rsidRDefault="00EB069A" w:rsidP="00EB069A">
      <w:pPr>
        <w:pStyle w:val="NormalWeb"/>
        <w:spacing w:before="154" w:beforeAutospacing="0" w:after="0" w:afterAutospacing="0"/>
        <w:ind w:left="547" w:hanging="547"/>
      </w:pPr>
      <w:r>
        <w:rPr>
          <w:rFonts w:ascii="Calibri" w:eastAsia="+mn-ea" w:hAnsi="Calibri" w:cs="+mn-cs"/>
          <w:b/>
          <w:bCs/>
          <w:color w:val="000000"/>
          <w:kern w:val="24"/>
        </w:rPr>
        <w:t>4</w:t>
      </w:r>
      <w:r w:rsidRPr="00EB069A">
        <w:rPr>
          <w:rFonts w:ascii="Calibri" w:eastAsia="+mn-ea" w:hAnsi="Calibri" w:cs="+mn-cs"/>
          <w:b/>
          <w:bCs/>
          <w:color w:val="000000"/>
          <w:kern w:val="24"/>
        </w:rPr>
        <w:t xml:space="preserve">- L’emphysème </w:t>
      </w:r>
    </w:p>
    <w:p w:rsidR="00EB069A" w:rsidRPr="00EB069A" w:rsidRDefault="00EB069A" w:rsidP="00EB069A">
      <w:pPr>
        <w:pStyle w:val="Paragraphedeliste"/>
        <w:numPr>
          <w:ilvl w:val="0"/>
          <w:numId w:val="5"/>
        </w:numPr>
      </w:pPr>
      <w:r w:rsidRPr="00EB069A">
        <w:rPr>
          <w:rFonts w:ascii="Calibri" w:eastAsia="+mn-ea" w:hAnsi="Calibri" w:cs="+mn-cs"/>
          <w:color w:val="000000"/>
          <w:kern w:val="24"/>
        </w:rPr>
        <w:t>L’emphysème est le fait d’un élargissement et d’une destruction des parois alvéolaires, associés à la réduction du calibre et du nombre des vaisseaux, au-delà de la bronchiole terminale.</w:t>
      </w:r>
    </w:p>
    <w:p w:rsidR="00EB069A" w:rsidRPr="00EB069A" w:rsidRDefault="00EB069A" w:rsidP="00EB069A">
      <w:pPr>
        <w:pStyle w:val="Paragraphedeliste"/>
        <w:numPr>
          <w:ilvl w:val="0"/>
          <w:numId w:val="5"/>
        </w:numPr>
      </w:pPr>
      <w:r w:rsidRPr="00EB069A">
        <w:rPr>
          <w:rFonts w:ascii="Calibri" w:eastAsia="+mn-ea" w:hAnsi="Calibri" w:cs="+mn-cs"/>
          <w:color w:val="000000"/>
          <w:kern w:val="24"/>
        </w:rPr>
        <w:t>Il se traduit par :</w:t>
      </w:r>
    </w:p>
    <w:p w:rsidR="00EB069A" w:rsidRPr="00EB069A" w:rsidRDefault="00EB069A" w:rsidP="00EB069A">
      <w:pPr>
        <w:pStyle w:val="NormalWeb"/>
        <w:spacing w:before="154" w:beforeAutospacing="0" w:after="0" w:afterAutospacing="0"/>
        <w:ind w:left="547" w:hanging="547"/>
      </w:pPr>
      <w:r w:rsidRPr="00EB069A">
        <w:rPr>
          <w:rFonts w:ascii="Calibri" w:eastAsia="+mn-ea" w:hAnsi="Calibri" w:cs="+mn-cs"/>
          <w:color w:val="000000"/>
          <w:kern w:val="24"/>
        </w:rPr>
        <w:t xml:space="preserve">     - une hyper clarté diffuse par hypo vascularisation</w:t>
      </w:r>
    </w:p>
    <w:p w:rsidR="00EB069A" w:rsidRPr="00EB069A" w:rsidRDefault="00EB069A" w:rsidP="00EB069A">
      <w:pPr>
        <w:pStyle w:val="NormalWeb"/>
        <w:spacing w:before="154" w:beforeAutospacing="0" w:after="0" w:afterAutospacing="0"/>
        <w:ind w:left="547" w:hanging="547"/>
      </w:pPr>
      <w:r w:rsidRPr="00EB069A">
        <w:rPr>
          <w:rFonts w:ascii="Calibri" w:eastAsia="+mn-ea" w:hAnsi="Calibri" w:cs="+mn-cs"/>
          <w:color w:val="000000"/>
          <w:kern w:val="24"/>
        </w:rPr>
        <w:t xml:space="preserve">     - une distension thoracique avec :</w:t>
      </w:r>
    </w:p>
    <w:p w:rsidR="00EB069A" w:rsidRPr="00EB069A" w:rsidRDefault="00EB069A" w:rsidP="00EB069A">
      <w:pPr>
        <w:pStyle w:val="Paragraphedeliste"/>
        <w:numPr>
          <w:ilvl w:val="2"/>
          <w:numId w:val="6"/>
        </w:numPr>
      </w:pPr>
      <w:r w:rsidRPr="00EB069A">
        <w:rPr>
          <w:rFonts w:ascii="Calibri" w:eastAsia="+mn-ea" w:hAnsi="Calibri" w:cs="+mn-cs"/>
          <w:color w:val="000000"/>
          <w:kern w:val="24"/>
        </w:rPr>
        <w:t>un aplatissement des coupoles diaphragmatiques</w:t>
      </w:r>
    </w:p>
    <w:p w:rsidR="00EB069A" w:rsidRPr="00EB069A" w:rsidRDefault="00EB069A" w:rsidP="00EB069A">
      <w:pPr>
        <w:pStyle w:val="Paragraphedeliste"/>
        <w:numPr>
          <w:ilvl w:val="2"/>
          <w:numId w:val="6"/>
        </w:numPr>
      </w:pPr>
      <w:r w:rsidRPr="00EB069A">
        <w:rPr>
          <w:rFonts w:ascii="Calibri" w:eastAsia="+mn-ea" w:hAnsi="Calibri" w:cs="+mn-cs"/>
          <w:color w:val="000000"/>
          <w:kern w:val="24"/>
        </w:rPr>
        <w:t xml:space="preserve">   un élargissement des espaces intercostaux</w:t>
      </w:r>
    </w:p>
    <w:p w:rsidR="00EB069A" w:rsidRPr="00EB069A" w:rsidRDefault="00EB069A" w:rsidP="00EB069A">
      <w:pPr>
        <w:pStyle w:val="Paragraphedeliste"/>
        <w:numPr>
          <w:ilvl w:val="2"/>
          <w:numId w:val="6"/>
        </w:numPr>
      </w:pPr>
      <w:r w:rsidRPr="00EB069A">
        <w:rPr>
          <w:rFonts w:ascii="Calibri" w:eastAsia="+mn-ea" w:hAnsi="Calibri" w:cs="+mn-cs"/>
          <w:color w:val="000000"/>
          <w:kern w:val="24"/>
        </w:rPr>
        <w:t xml:space="preserve">   une augmentation des espaces clairs, rétro-sternal  et rétro cardiaque.</w:t>
      </w:r>
    </w:p>
    <w:p w:rsidR="00EB069A" w:rsidRPr="00EB069A" w:rsidRDefault="00EB069A" w:rsidP="00EB069A">
      <w:pPr>
        <w:pStyle w:val="Paragraphedeliste"/>
        <w:numPr>
          <w:ilvl w:val="0"/>
          <w:numId w:val="7"/>
        </w:numPr>
      </w:pPr>
      <w:r w:rsidRPr="00EB069A">
        <w:rPr>
          <w:rFonts w:ascii="Calibri" w:eastAsia="+mn-ea" w:hAnsi="Calibri" w:cs="+mn-cs"/>
          <w:color w:val="000000"/>
          <w:kern w:val="24"/>
        </w:rPr>
        <w:t xml:space="preserve">des hyper-clartés cerclées ou bulles : ce sont des hyper-clartés à contours bien limités, cernés d'un fin liseré et totalement </w:t>
      </w:r>
      <w:proofErr w:type="spellStart"/>
      <w:r w:rsidRPr="00EB069A">
        <w:rPr>
          <w:rFonts w:ascii="Calibri" w:eastAsia="+mn-ea" w:hAnsi="Calibri" w:cs="+mn-cs"/>
          <w:color w:val="000000"/>
          <w:kern w:val="24"/>
        </w:rPr>
        <w:t>avasculaire</w:t>
      </w:r>
      <w:proofErr w:type="spellEnd"/>
      <w:r w:rsidRPr="00EB069A">
        <w:rPr>
          <w:rFonts w:ascii="Calibri" w:eastAsia="+mn-ea" w:hAnsi="Calibri" w:cs="+mn-cs"/>
          <w:color w:val="000000"/>
          <w:kern w:val="24"/>
        </w:rPr>
        <w:t xml:space="preserve"> </w:t>
      </w:r>
    </w:p>
    <w:p w:rsidR="00EB069A" w:rsidRPr="00EB069A" w:rsidRDefault="00EB069A" w:rsidP="00EB069A">
      <w:pPr>
        <w:spacing w:after="0" w:line="240" w:lineRule="auto"/>
        <w:rPr>
          <w:sz w:val="32"/>
          <w:szCs w:val="32"/>
        </w:rPr>
      </w:pPr>
    </w:p>
    <w:sectPr w:rsidR="00EB069A" w:rsidRPr="00EB069A" w:rsidSect="008357B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D26"/>
    <w:multiLevelType w:val="hybridMultilevel"/>
    <w:tmpl w:val="3588EE42"/>
    <w:lvl w:ilvl="0" w:tplc="F53EEE42">
      <w:start w:val="1"/>
      <w:numFmt w:val="bullet"/>
      <w:lvlText w:val=""/>
      <w:lvlJc w:val="left"/>
      <w:pPr>
        <w:tabs>
          <w:tab w:val="num" w:pos="720"/>
        </w:tabs>
        <w:ind w:left="720" w:hanging="360"/>
      </w:pPr>
      <w:rPr>
        <w:rFonts w:ascii="Wingdings" w:hAnsi="Wingdings" w:hint="default"/>
      </w:rPr>
    </w:lvl>
    <w:lvl w:ilvl="1" w:tplc="E6D071DA" w:tentative="1">
      <w:start w:val="1"/>
      <w:numFmt w:val="bullet"/>
      <w:lvlText w:val=""/>
      <w:lvlJc w:val="left"/>
      <w:pPr>
        <w:tabs>
          <w:tab w:val="num" w:pos="1440"/>
        </w:tabs>
        <w:ind w:left="1440" w:hanging="360"/>
      </w:pPr>
      <w:rPr>
        <w:rFonts w:ascii="Wingdings" w:hAnsi="Wingdings" w:hint="default"/>
      </w:rPr>
    </w:lvl>
    <w:lvl w:ilvl="2" w:tplc="492A3316">
      <w:start w:val="1"/>
      <w:numFmt w:val="bullet"/>
      <w:lvlText w:val=""/>
      <w:lvlJc w:val="left"/>
      <w:pPr>
        <w:tabs>
          <w:tab w:val="num" w:pos="2160"/>
        </w:tabs>
        <w:ind w:left="2160" w:hanging="360"/>
      </w:pPr>
      <w:rPr>
        <w:rFonts w:ascii="Wingdings" w:hAnsi="Wingdings" w:hint="default"/>
      </w:rPr>
    </w:lvl>
    <w:lvl w:ilvl="3" w:tplc="5A0A9548" w:tentative="1">
      <w:start w:val="1"/>
      <w:numFmt w:val="bullet"/>
      <w:lvlText w:val=""/>
      <w:lvlJc w:val="left"/>
      <w:pPr>
        <w:tabs>
          <w:tab w:val="num" w:pos="2880"/>
        </w:tabs>
        <w:ind w:left="2880" w:hanging="360"/>
      </w:pPr>
      <w:rPr>
        <w:rFonts w:ascii="Wingdings" w:hAnsi="Wingdings" w:hint="default"/>
      </w:rPr>
    </w:lvl>
    <w:lvl w:ilvl="4" w:tplc="5EB0E67A" w:tentative="1">
      <w:start w:val="1"/>
      <w:numFmt w:val="bullet"/>
      <w:lvlText w:val=""/>
      <w:lvlJc w:val="left"/>
      <w:pPr>
        <w:tabs>
          <w:tab w:val="num" w:pos="3600"/>
        </w:tabs>
        <w:ind w:left="3600" w:hanging="360"/>
      </w:pPr>
      <w:rPr>
        <w:rFonts w:ascii="Wingdings" w:hAnsi="Wingdings" w:hint="default"/>
      </w:rPr>
    </w:lvl>
    <w:lvl w:ilvl="5" w:tplc="652EFC7E" w:tentative="1">
      <w:start w:val="1"/>
      <w:numFmt w:val="bullet"/>
      <w:lvlText w:val=""/>
      <w:lvlJc w:val="left"/>
      <w:pPr>
        <w:tabs>
          <w:tab w:val="num" w:pos="4320"/>
        </w:tabs>
        <w:ind w:left="4320" w:hanging="360"/>
      </w:pPr>
      <w:rPr>
        <w:rFonts w:ascii="Wingdings" w:hAnsi="Wingdings" w:hint="default"/>
      </w:rPr>
    </w:lvl>
    <w:lvl w:ilvl="6" w:tplc="02A487D6" w:tentative="1">
      <w:start w:val="1"/>
      <w:numFmt w:val="bullet"/>
      <w:lvlText w:val=""/>
      <w:lvlJc w:val="left"/>
      <w:pPr>
        <w:tabs>
          <w:tab w:val="num" w:pos="5040"/>
        </w:tabs>
        <w:ind w:left="5040" w:hanging="360"/>
      </w:pPr>
      <w:rPr>
        <w:rFonts w:ascii="Wingdings" w:hAnsi="Wingdings" w:hint="default"/>
      </w:rPr>
    </w:lvl>
    <w:lvl w:ilvl="7" w:tplc="A502E994" w:tentative="1">
      <w:start w:val="1"/>
      <w:numFmt w:val="bullet"/>
      <w:lvlText w:val=""/>
      <w:lvlJc w:val="left"/>
      <w:pPr>
        <w:tabs>
          <w:tab w:val="num" w:pos="5760"/>
        </w:tabs>
        <w:ind w:left="5760" w:hanging="360"/>
      </w:pPr>
      <w:rPr>
        <w:rFonts w:ascii="Wingdings" w:hAnsi="Wingdings" w:hint="default"/>
      </w:rPr>
    </w:lvl>
    <w:lvl w:ilvl="8" w:tplc="6FBE3986" w:tentative="1">
      <w:start w:val="1"/>
      <w:numFmt w:val="bullet"/>
      <w:lvlText w:val=""/>
      <w:lvlJc w:val="left"/>
      <w:pPr>
        <w:tabs>
          <w:tab w:val="num" w:pos="6480"/>
        </w:tabs>
        <w:ind w:left="6480" w:hanging="360"/>
      </w:pPr>
      <w:rPr>
        <w:rFonts w:ascii="Wingdings" w:hAnsi="Wingdings" w:hint="default"/>
      </w:rPr>
    </w:lvl>
  </w:abstractNum>
  <w:abstractNum w:abstractNumId="1">
    <w:nsid w:val="21277EB6"/>
    <w:multiLevelType w:val="hybridMultilevel"/>
    <w:tmpl w:val="D04A62FE"/>
    <w:lvl w:ilvl="0" w:tplc="5C30FE52">
      <w:numFmt w:val="bullet"/>
      <w:lvlText w:val="-"/>
      <w:lvlJc w:val="left"/>
      <w:pPr>
        <w:tabs>
          <w:tab w:val="num" w:pos="720"/>
        </w:tabs>
        <w:ind w:left="720" w:hanging="360"/>
      </w:pPr>
      <w:rPr>
        <w:rFonts w:ascii="Arial" w:eastAsia="Calibri" w:hAnsi="Arial" w:cs="Arial" w:hint="default"/>
        <w:b/>
      </w:rPr>
    </w:lvl>
    <w:lvl w:ilvl="1" w:tplc="B388F7CC" w:tentative="1">
      <w:start w:val="1"/>
      <w:numFmt w:val="bullet"/>
      <w:lvlText w:val="•"/>
      <w:lvlJc w:val="left"/>
      <w:pPr>
        <w:tabs>
          <w:tab w:val="num" w:pos="1440"/>
        </w:tabs>
        <w:ind w:left="1440" w:hanging="360"/>
      </w:pPr>
      <w:rPr>
        <w:rFonts w:ascii="Arial" w:hAnsi="Arial" w:hint="default"/>
      </w:rPr>
    </w:lvl>
    <w:lvl w:ilvl="2" w:tplc="EFF2A492" w:tentative="1">
      <w:start w:val="1"/>
      <w:numFmt w:val="bullet"/>
      <w:lvlText w:val="•"/>
      <w:lvlJc w:val="left"/>
      <w:pPr>
        <w:tabs>
          <w:tab w:val="num" w:pos="2160"/>
        </w:tabs>
        <w:ind w:left="2160" w:hanging="360"/>
      </w:pPr>
      <w:rPr>
        <w:rFonts w:ascii="Arial" w:hAnsi="Arial" w:hint="default"/>
      </w:rPr>
    </w:lvl>
    <w:lvl w:ilvl="3" w:tplc="E3F6DF44" w:tentative="1">
      <w:start w:val="1"/>
      <w:numFmt w:val="bullet"/>
      <w:lvlText w:val="•"/>
      <w:lvlJc w:val="left"/>
      <w:pPr>
        <w:tabs>
          <w:tab w:val="num" w:pos="2880"/>
        </w:tabs>
        <w:ind w:left="2880" w:hanging="360"/>
      </w:pPr>
      <w:rPr>
        <w:rFonts w:ascii="Arial" w:hAnsi="Arial" w:hint="default"/>
      </w:rPr>
    </w:lvl>
    <w:lvl w:ilvl="4" w:tplc="B9B016CE" w:tentative="1">
      <w:start w:val="1"/>
      <w:numFmt w:val="bullet"/>
      <w:lvlText w:val="•"/>
      <w:lvlJc w:val="left"/>
      <w:pPr>
        <w:tabs>
          <w:tab w:val="num" w:pos="3600"/>
        </w:tabs>
        <w:ind w:left="3600" w:hanging="360"/>
      </w:pPr>
      <w:rPr>
        <w:rFonts w:ascii="Arial" w:hAnsi="Arial" w:hint="default"/>
      </w:rPr>
    </w:lvl>
    <w:lvl w:ilvl="5" w:tplc="54A6F514" w:tentative="1">
      <w:start w:val="1"/>
      <w:numFmt w:val="bullet"/>
      <w:lvlText w:val="•"/>
      <w:lvlJc w:val="left"/>
      <w:pPr>
        <w:tabs>
          <w:tab w:val="num" w:pos="4320"/>
        </w:tabs>
        <w:ind w:left="4320" w:hanging="360"/>
      </w:pPr>
      <w:rPr>
        <w:rFonts w:ascii="Arial" w:hAnsi="Arial" w:hint="default"/>
      </w:rPr>
    </w:lvl>
    <w:lvl w:ilvl="6" w:tplc="B138567E" w:tentative="1">
      <w:start w:val="1"/>
      <w:numFmt w:val="bullet"/>
      <w:lvlText w:val="•"/>
      <w:lvlJc w:val="left"/>
      <w:pPr>
        <w:tabs>
          <w:tab w:val="num" w:pos="5040"/>
        </w:tabs>
        <w:ind w:left="5040" w:hanging="360"/>
      </w:pPr>
      <w:rPr>
        <w:rFonts w:ascii="Arial" w:hAnsi="Arial" w:hint="default"/>
      </w:rPr>
    </w:lvl>
    <w:lvl w:ilvl="7" w:tplc="9FC83704" w:tentative="1">
      <w:start w:val="1"/>
      <w:numFmt w:val="bullet"/>
      <w:lvlText w:val="•"/>
      <w:lvlJc w:val="left"/>
      <w:pPr>
        <w:tabs>
          <w:tab w:val="num" w:pos="5760"/>
        </w:tabs>
        <w:ind w:left="5760" w:hanging="360"/>
      </w:pPr>
      <w:rPr>
        <w:rFonts w:ascii="Arial" w:hAnsi="Arial" w:hint="default"/>
      </w:rPr>
    </w:lvl>
    <w:lvl w:ilvl="8" w:tplc="185AB0EE" w:tentative="1">
      <w:start w:val="1"/>
      <w:numFmt w:val="bullet"/>
      <w:lvlText w:val="•"/>
      <w:lvlJc w:val="left"/>
      <w:pPr>
        <w:tabs>
          <w:tab w:val="num" w:pos="6480"/>
        </w:tabs>
        <w:ind w:left="6480" w:hanging="360"/>
      </w:pPr>
      <w:rPr>
        <w:rFonts w:ascii="Arial" w:hAnsi="Arial" w:hint="default"/>
      </w:rPr>
    </w:lvl>
  </w:abstractNum>
  <w:abstractNum w:abstractNumId="2">
    <w:nsid w:val="23FB15A4"/>
    <w:multiLevelType w:val="hybridMultilevel"/>
    <w:tmpl w:val="BFA8149E"/>
    <w:lvl w:ilvl="0" w:tplc="45C862DE">
      <w:start w:val="1"/>
      <w:numFmt w:val="bullet"/>
      <w:lvlText w:val="•"/>
      <w:lvlJc w:val="left"/>
      <w:pPr>
        <w:tabs>
          <w:tab w:val="num" w:pos="720"/>
        </w:tabs>
        <w:ind w:left="720" w:hanging="360"/>
      </w:pPr>
      <w:rPr>
        <w:rFonts w:ascii="Arial" w:hAnsi="Arial" w:hint="default"/>
      </w:rPr>
    </w:lvl>
    <w:lvl w:ilvl="1" w:tplc="571EA610" w:tentative="1">
      <w:start w:val="1"/>
      <w:numFmt w:val="bullet"/>
      <w:lvlText w:val="•"/>
      <w:lvlJc w:val="left"/>
      <w:pPr>
        <w:tabs>
          <w:tab w:val="num" w:pos="1440"/>
        </w:tabs>
        <w:ind w:left="1440" w:hanging="360"/>
      </w:pPr>
      <w:rPr>
        <w:rFonts w:ascii="Arial" w:hAnsi="Arial" w:hint="default"/>
      </w:rPr>
    </w:lvl>
    <w:lvl w:ilvl="2" w:tplc="3E0A6478" w:tentative="1">
      <w:start w:val="1"/>
      <w:numFmt w:val="bullet"/>
      <w:lvlText w:val="•"/>
      <w:lvlJc w:val="left"/>
      <w:pPr>
        <w:tabs>
          <w:tab w:val="num" w:pos="2160"/>
        </w:tabs>
        <w:ind w:left="2160" w:hanging="360"/>
      </w:pPr>
      <w:rPr>
        <w:rFonts w:ascii="Arial" w:hAnsi="Arial" w:hint="default"/>
      </w:rPr>
    </w:lvl>
    <w:lvl w:ilvl="3" w:tplc="B9C67522" w:tentative="1">
      <w:start w:val="1"/>
      <w:numFmt w:val="bullet"/>
      <w:lvlText w:val="•"/>
      <w:lvlJc w:val="left"/>
      <w:pPr>
        <w:tabs>
          <w:tab w:val="num" w:pos="2880"/>
        </w:tabs>
        <w:ind w:left="2880" w:hanging="360"/>
      </w:pPr>
      <w:rPr>
        <w:rFonts w:ascii="Arial" w:hAnsi="Arial" w:hint="default"/>
      </w:rPr>
    </w:lvl>
    <w:lvl w:ilvl="4" w:tplc="3034A686" w:tentative="1">
      <w:start w:val="1"/>
      <w:numFmt w:val="bullet"/>
      <w:lvlText w:val="•"/>
      <w:lvlJc w:val="left"/>
      <w:pPr>
        <w:tabs>
          <w:tab w:val="num" w:pos="3600"/>
        </w:tabs>
        <w:ind w:left="3600" w:hanging="360"/>
      </w:pPr>
      <w:rPr>
        <w:rFonts w:ascii="Arial" w:hAnsi="Arial" w:hint="default"/>
      </w:rPr>
    </w:lvl>
    <w:lvl w:ilvl="5" w:tplc="CD248A52" w:tentative="1">
      <w:start w:val="1"/>
      <w:numFmt w:val="bullet"/>
      <w:lvlText w:val="•"/>
      <w:lvlJc w:val="left"/>
      <w:pPr>
        <w:tabs>
          <w:tab w:val="num" w:pos="4320"/>
        </w:tabs>
        <w:ind w:left="4320" w:hanging="360"/>
      </w:pPr>
      <w:rPr>
        <w:rFonts w:ascii="Arial" w:hAnsi="Arial" w:hint="default"/>
      </w:rPr>
    </w:lvl>
    <w:lvl w:ilvl="6" w:tplc="F516FEFE" w:tentative="1">
      <w:start w:val="1"/>
      <w:numFmt w:val="bullet"/>
      <w:lvlText w:val="•"/>
      <w:lvlJc w:val="left"/>
      <w:pPr>
        <w:tabs>
          <w:tab w:val="num" w:pos="5040"/>
        </w:tabs>
        <w:ind w:left="5040" w:hanging="360"/>
      </w:pPr>
      <w:rPr>
        <w:rFonts w:ascii="Arial" w:hAnsi="Arial" w:hint="default"/>
      </w:rPr>
    </w:lvl>
    <w:lvl w:ilvl="7" w:tplc="E88CCDB2" w:tentative="1">
      <w:start w:val="1"/>
      <w:numFmt w:val="bullet"/>
      <w:lvlText w:val="•"/>
      <w:lvlJc w:val="left"/>
      <w:pPr>
        <w:tabs>
          <w:tab w:val="num" w:pos="5760"/>
        </w:tabs>
        <w:ind w:left="5760" w:hanging="360"/>
      </w:pPr>
      <w:rPr>
        <w:rFonts w:ascii="Arial" w:hAnsi="Arial" w:hint="default"/>
      </w:rPr>
    </w:lvl>
    <w:lvl w:ilvl="8" w:tplc="DB6EA852" w:tentative="1">
      <w:start w:val="1"/>
      <w:numFmt w:val="bullet"/>
      <w:lvlText w:val="•"/>
      <w:lvlJc w:val="left"/>
      <w:pPr>
        <w:tabs>
          <w:tab w:val="num" w:pos="6480"/>
        </w:tabs>
        <w:ind w:left="6480" w:hanging="360"/>
      </w:pPr>
      <w:rPr>
        <w:rFonts w:ascii="Arial" w:hAnsi="Arial" w:hint="default"/>
      </w:rPr>
    </w:lvl>
  </w:abstractNum>
  <w:abstractNum w:abstractNumId="3">
    <w:nsid w:val="2A373CAA"/>
    <w:multiLevelType w:val="hybridMultilevel"/>
    <w:tmpl w:val="FF502ECA"/>
    <w:lvl w:ilvl="0" w:tplc="6F8E1F64">
      <w:start w:val="1"/>
      <w:numFmt w:val="bullet"/>
      <w:lvlText w:val="•"/>
      <w:lvlJc w:val="left"/>
      <w:pPr>
        <w:tabs>
          <w:tab w:val="num" w:pos="720"/>
        </w:tabs>
        <w:ind w:left="720" w:hanging="360"/>
      </w:pPr>
      <w:rPr>
        <w:rFonts w:ascii="Arial" w:hAnsi="Arial" w:hint="default"/>
      </w:rPr>
    </w:lvl>
    <w:lvl w:ilvl="1" w:tplc="B388F7CC" w:tentative="1">
      <w:start w:val="1"/>
      <w:numFmt w:val="bullet"/>
      <w:lvlText w:val="•"/>
      <w:lvlJc w:val="left"/>
      <w:pPr>
        <w:tabs>
          <w:tab w:val="num" w:pos="1440"/>
        </w:tabs>
        <w:ind w:left="1440" w:hanging="360"/>
      </w:pPr>
      <w:rPr>
        <w:rFonts w:ascii="Arial" w:hAnsi="Arial" w:hint="default"/>
      </w:rPr>
    </w:lvl>
    <w:lvl w:ilvl="2" w:tplc="EFF2A492" w:tentative="1">
      <w:start w:val="1"/>
      <w:numFmt w:val="bullet"/>
      <w:lvlText w:val="•"/>
      <w:lvlJc w:val="left"/>
      <w:pPr>
        <w:tabs>
          <w:tab w:val="num" w:pos="2160"/>
        </w:tabs>
        <w:ind w:left="2160" w:hanging="360"/>
      </w:pPr>
      <w:rPr>
        <w:rFonts w:ascii="Arial" w:hAnsi="Arial" w:hint="default"/>
      </w:rPr>
    </w:lvl>
    <w:lvl w:ilvl="3" w:tplc="E3F6DF44" w:tentative="1">
      <w:start w:val="1"/>
      <w:numFmt w:val="bullet"/>
      <w:lvlText w:val="•"/>
      <w:lvlJc w:val="left"/>
      <w:pPr>
        <w:tabs>
          <w:tab w:val="num" w:pos="2880"/>
        </w:tabs>
        <w:ind w:left="2880" w:hanging="360"/>
      </w:pPr>
      <w:rPr>
        <w:rFonts w:ascii="Arial" w:hAnsi="Arial" w:hint="default"/>
      </w:rPr>
    </w:lvl>
    <w:lvl w:ilvl="4" w:tplc="B9B016CE" w:tentative="1">
      <w:start w:val="1"/>
      <w:numFmt w:val="bullet"/>
      <w:lvlText w:val="•"/>
      <w:lvlJc w:val="left"/>
      <w:pPr>
        <w:tabs>
          <w:tab w:val="num" w:pos="3600"/>
        </w:tabs>
        <w:ind w:left="3600" w:hanging="360"/>
      </w:pPr>
      <w:rPr>
        <w:rFonts w:ascii="Arial" w:hAnsi="Arial" w:hint="default"/>
      </w:rPr>
    </w:lvl>
    <w:lvl w:ilvl="5" w:tplc="54A6F514" w:tentative="1">
      <w:start w:val="1"/>
      <w:numFmt w:val="bullet"/>
      <w:lvlText w:val="•"/>
      <w:lvlJc w:val="left"/>
      <w:pPr>
        <w:tabs>
          <w:tab w:val="num" w:pos="4320"/>
        </w:tabs>
        <w:ind w:left="4320" w:hanging="360"/>
      </w:pPr>
      <w:rPr>
        <w:rFonts w:ascii="Arial" w:hAnsi="Arial" w:hint="default"/>
      </w:rPr>
    </w:lvl>
    <w:lvl w:ilvl="6" w:tplc="B138567E" w:tentative="1">
      <w:start w:val="1"/>
      <w:numFmt w:val="bullet"/>
      <w:lvlText w:val="•"/>
      <w:lvlJc w:val="left"/>
      <w:pPr>
        <w:tabs>
          <w:tab w:val="num" w:pos="5040"/>
        </w:tabs>
        <w:ind w:left="5040" w:hanging="360"/>
      </w:pPr>
      <w:rPr>
        <w:rFonts w:ascii="Arial" w:hAnsi="Arial" w:hint="default"/>
      </w:rPr>
    </w:lvl>
    <w:lvl w:ilvl="7" w:tplc="9FC83704" w:tentative="1">
      <w:start w:val="1"/>
      <w:numFmt w:val="bullet"/>
      <w:lvlText w:val="•"/>
      <w:lvlJc w:val="left"/>
      <w:pPr>
        <w:tabs>
          <w:tab w:val="num" w:pos="5760"/>
        </w:tabs>
        <w:ind w:left="5760" w:hanging="360"/>
      </w:pPr>
      <w:rPr>
        <w:rFonts w:ascii="Arial" w:hAnsi="Arial" w:hint="default"/>
      </w:rPr>
    </w:lvl>
    <w:lvl w:ilvl="8" w:tplc="185AB0EE" w:tentative="1">
      <w:start w:val="1"/>
      <w:numFmt w:val="bullet"/>
      <w:lvlText w:val="•"/>
      <w:lvlJc w:val="left"/>
      <w:pPr>
        <w:tabs>
          <w:tab w:val="num" w:pos="6480"/>
        </w:tabs>
        <w:ind w:left="6480" w:hanging="360"/>
      </w:pPr>
      <w:rPr>
        <w:rFonts w:ascii="Arial" w:hAnsi="Arial" w:hint="default"/>
      </w:rPr>
    </w:lvl>
  </w:abstractNum>
  <w:abstractNum w:abstractNumId="4">
    <w:nsid w:val="32104A01"/>
    <w:multiLevelType w:val="hybridMultilevel"/>
    <w:tmpl w:val="93861B7C"/>
    <w:lvl w:ilvl="0" w:tplc="B7FCC908">
      <w:start w:val="1"/>
      <w:numFmt w:val="bullet"/>
      <w:lvlText w:val="•"/>
      <w:lvlJc w:val="left"/>
      <w:pPr>
        <w:tabs>
          <w:tab w:val="num" w:pos="720"/>
        </w:tabs>
        <w:ind w:left="720" w:hanging="360"/>
      </w:pPr>
      <w:rPr>
        <w:rFonts w:ascii="Arial" w:hAnsi="Arial" w:hint="default"/>
      </w:rPr>
    </w:lvl>
    <w:lvl w:ilvl="1" w:tplc="C5583444" w:tentative="1">
      <w:start w:val="1"/>
      <w:numFmt w:val="bullet"/>
      <w:lvlText w:val="•"/>
      <w:lvlJc w:val="left"/>
      <w:pPr>
        <w:tabs>
          <w:tab w:val="num" w:pos="1440"/>
        </w:tabs>
        <w:ind w:left="1440" w:hanging="360"/>
      </w:pPr>
      <w:rPr>
        <w:rFonts w:ascii="Arial" w:hAnsi="Arial" w:hint="default"/>
      </w:rPr>
    </w:lvl>
    <w:lvl w:ilvl="2" w:tplc="9E00071E" w:tentative="1">
      <w:start w:val="1"/>
      <w:numFmt w:val="bullet"/>
      <w:lvlText w:val="•"/>
      <w:lvlJc w:val="left"/>
      <w:pPr>
        <w:tabs>
          <w:tab w:val="num" w:pos="2160"/>
        </w:tabs>
        <w:ind w:left="2160" w:hanging="360"/>
      </w:pPr>
      <w:rPr>
        <w:rFonts w:ascii="Arial" w:hAnsi="Arial" w:hint="default"/>
      </w:rPr>
    </w:lvl>
    <w:lvl w:ilvl="3" w:tplc="6C9889EE" w:tentative="1">
      <w:start w:val="1"/>
      <w:numFmt w:val="bullet"/>
      <w:lvlText w:val="•"/>
      <w:lvlJc w:val="left"/>
      <w:pPr>
        <w:tabs>
          <w:tab w:val="num" w:pos="2880"/>
        </w:tabs>
        <w:ind w:left="2880" w:hanging="360"/>
      </w:pPr>
      <w:rPr>
        <w:rFonts w:ascii="Arial" w:hAnsi="Arial" w:hint="default"/>
      </w:rPr>
    </w:lvl>
    <w:lvl w:ilvl="4" w:tplc="F780AB98" w:tentative="1">
      <w:start w:val="1"/>
      <w:numFmt w:val="bullet"/>
      <w:lvlText w:val="•"/>
      <w:lvlJc w:val="left"/>
      <w:pPr>
        <w:tabs>
          <w:tab w:val="num" w:pos="3600"/>
        </w:tabs>
        <w:ind w:left="3600" w:hanging="360"/>
      </w:pPr>
      <w:rPr>
        <w:rFonts w:ascii="Arial" w:hAnsi="Arial" w:hint="default"/>
      </w:rPr>
    </w:lvl>
    <w:lvl w:ilvl="5" w:tplc="7A465356" w:tentative="1">
      <w:start w:val="1"/>
      <w:numFmt w:val="bullet"/>
      <w:lvlText w:val="•"/>
      <w:lvlJc w:val="left"/>
      <w:pPr>
        <w:tabs>
          <w:tab w:val="num" w:pos="4320"/>
        </w:tabs>
        <w:ind w:left="4320" w:hanging="360"/>
      </w:pPr>
      <w:rPr>
        <w:rFonts w:ascii="Arial" w:hAnsi="Arial" w:hint="default"/>
      </w:rPr>
    </w:lvl>
    <w:lvl w:ilvl="6" w:tplc="7D2A583C" w:tentative="1">
      <w:start w:val="1"/>
      <w:numFmt w:val="bullet"/>
      <w:lvlText w:val="•"/>
      <w:lvlJc w:val="left"/>
      <w:pPr>
        <w:tabs>
          <w:tab w:val="num" w:pos="5040"/>
        </w:tabs>
        <w:ind w:left="5040" w:hanging="360"/>
      </w:pPr>
      <w:rPr>
        <w:rFonts w:ascii="Arial" w:hAnsi="Arial" w:hint="default"/>
      </w:rPr>
    </w:lvl>
    <w:lvl w:ilvl="7" w:tplc="66C88AA0" w:tentative="1">
      <w:start w:val="1"/>
      <w:numFmt w:val="bullet"/>
      <w:lvlText w:val="•"/>
      <w:lvlJc w:val="left"/>
      <w:pPr>
        <w:tabs>
          <w:tab w:val="num" w:pos="5760"/>
        </w:tabs>
        <w:ind w:left="5760" w:hanging="360"/>
      </w:pPr>
      <w:rPr>
        <w:rFonts w:ascii="Arial" w:hAnsi="Arial" w:hint="default"/>
      </w:rPr>
    </w:lvl>
    <w:lvl w:ilvl="8" w:tplc="B4C20E78" w:tentative="1">
      <w:start w:val="1"/>
      <w:numFmt w:val="bullet"/>
      <w:lvlText w:val="•"/>
      <w:lvlJc w:val="left"/>
      <w:pPr>
        <w:tabs>
          <w:tab w:val="num" w:pos="6480"/>
        </w:tabs>
        <w:ind w:left="6480" w:hanging="360"/>
      </w:pPr>
      <w:rPr>
        <w:rFonts w:ascii="Arial" w:hAnsi="Arial" w:hint="default"/>
      </w:rPr>
    </w:lvl>
  </w:abstractNum>
  <w:abstractNum w:abstractNumId="5">
    <w:nsid w:val="57DD7AB4"/>
    <w:multiLevelType w:val="hybridMultilevel"/>
    <w:tmpl w:val="31889446"/>
    <w:lvl w:ilvl="0" w:tplc="D0F285FC">
      <w:start w:val="1"/>
      <w:numFmt w:val="bullet"/>
      <w:lvlText w:val="•"/>
      <w:lvlJc w:val="left"/>
      <w:pPr>
        <w:tabs>
          <w:tab w:val="num" w:pos="720"/>
        </w:tabs>
        <w:ind w:left="720" w:hanging="360"/>
      </w:pPr>
      <w:rPr>
        <w:rFonts w:ascii="Arial" w:hAnsi="Arial" w:hint="default"/>
      </w:rPr>
    </w:lvl>
    <w:lvl w:ilvl="1" w:tplc="A560D504">
      <w:start w:val="1170"/>
      <w:numFmt w:val="bullet"/>
      <w:lvlText w:val=""/>
      <w:lvlJc w:val="left"/>
      <w:pPr>
        <w:tabs>
          <w:tab w:val="num" w:pos="1440"/>
        </w:tabs>
        <w:ind w:left="1440" w:hanging="360"/>
      </w:pPr>
      <w:rPr>
        <w:rFonts w:ascii="Wingdings" w:hAnsi="Wingdings" w:hint="default"/>
      </w:rPr>
    </w:lvl>
    <w:lvl w:ilvl="2" w:tplc="8258E058" w:tentative="1">
      <w:start w:val="1"/>
      <w:numFmt w:val="bullet"/>
      <w:lvlText w:val="•"/>
      <w:lvlJc w:val="left"/>
      <w:pPr>
        <w:tabs>
          <w:tab w:val="num" w:pos="2160"/>
        </w:tabs>
        <w:ind w:left="2160" w:hanging="360"/>
      </w:pPr>
      <w:rPr>
        <w:rFonts w:ascii="Arial" w:hAnsi="Arial" w:hint="default"/>
      </w:rPr>
    </w:lvl>
    <w:lvl w:ilvl="3" w:tplc="4094F7C0" w:tentative="1">
      <w:start w:val="1"/>
      <w:numFmt w:val="bullet"/>
      <w:lvlText w:val="•"/>
      <w:lvlJc w:val="left"/>
      <w:pPr>
        <w:tabs>
          <w:tab w:val="num" w:pos="2880"/>
        </w:tabs>
        <w:ind w:left="2880" w:hanging="360"/>
      </w:pPr>
      <w:rPr>
        <w:rFonts w:ascii="Arial" w:hAnsi="Arial" w:hint="default"/>
      </w:rPr>
    </w:lvl>
    <w:lvl w:ilvl="4" w:tplc="04F801C0" w:tentative="1">
      <w:start w:val="1"/>
      <w:numFmt w:val="bullet"/>
      <w:lvlText w:val="•"/>
      <w:lvlJc w:val="left"/>
      <w:pPr>
        <w:tabs>
          <w:tab w:val="num" w:pos="3600"/>
        </w:tabs>
        <w:ind w:left="3600" w:hanging="360"/>
      </w:pPr>
      <w:rPr>
        <w:rFonts w:ascii="Arial" w:hAnsi="Arial" w:hint="default"/>
      </w:rPr>
    </w:lvl>
    <w:lvl w:ilvl="5" w:tplc="914CBEB8" w:tentative="1">
      <w:start w:val="1"/>
      <w:numFmt w:val="bullet"/>
      <w:lvlText w:val="•"/>
      <w:lvlJc w:val="left"/>
      <w:pPr>
        <w:tabs>
          <w:tab w:val="num" w:pos="4320"/>
        </w:tabs>
        <w:ind w:left="4320" w:hanging="360"/>
      </w:pPr>
      <w:rPr>
        <w:rFonts w:ascii="Arial" w:hAnsi="Arial" w:hint="default"/>
      </w:rPr>
    </w:lvl>
    <w:lvl w:ilvl="6" w:tplc="0D3AE13C" w:tentative="1">
      <w:start w:val="1"/>
      <w:numFmt w:val="bullet"/>
      <w:lvlText w:val="•"/>
      <w:lvlJc w:val="left"/>
      <w:pPr>
        <w:tabs>
          <w:tab w:val="num" w:pos="5040"/>
        </w:tabs>
        <w:ind w:left="5040" w:hanging="360"/>
      </w:pPr>
      <w:rPr>
        <w:rFonts w:ascii="Arial" w:hAnsi="Arial" w:hint="default"/>
      </w:rPr>
    </w:lvl>
    <w:lvl w:ilvl="7" w:tplc="5B7E7D40" w:tentative="1">
      <w:start w:val="1"/>
      <w:numFmt w:val="bullet"/>
      <w:lvlText w:val="•"/>
      <w:lvlJc w:val="left"/>
      <w:pPr>
        <w:tabs>
          <w:tab w:val="num" w:pos="5760"/>
        </w:tabs>
        <w:ind w:left="5760" w:hanging="360"/>
      </w:pPr>
      <w:rPr>
        <w:rFonts w:ascii="Arial" w:hAnsi="Arial" w:hint="default"/>
      </w:rPr>
    </w:lvl>
    <w:lvl w:ilvl="8" w:tplc="74D8205A" w:tentative="1">
      <w:start w:val="1"/>
      <w:numFmt w:val="bullet"/>
      <w:lvlText w:val="•"/>
      <w:lvlJc w:val="left"/>
      <w:pPr>
        <w:tabs>
          <w:tab w:val="num" w:pos="6480"/>
        </w:tabs>
        <w:ind w:left="6480" w:hanging="360"/>
      </w:pPr>
      <w:rPr>
        <w:rFonts w:ascii="Arial" w:hAnsi="Arial" w:hint="default"/>
      </w:rPr>
    </w:lvl>
  </w:abstractNum>
  <w:abstractNum w:abstractNumId="6">
    <w:nsid w:val="5FAE7382"/>
    <w:multiLevelType w:val="hybridMultilevel"/>
    <w:tmpl w:val="0E869FA2"/>
    <w:lvl w:ilvl="0" w:tplc="92845E38">
      <w:start w:val="1"/>
      <w:numFmt w:val="bullet"/>
      <w:lvlText w:val="•"/>
      <w:lvlJc w:val="left"/>
      <w:pPr>
        <w:tabs>
          <w:tab w:val="num" w:pos="720"/>
        </w:tabs>
        <w:ind w:left="720" w:hanging="360"/>
      </w:pPr>
      <w:rPr>
        <w:rFonts w:ascii="Arial" w:hAnsi="Arial" w:hint="default"/>
      </w:rPr>
    </w:lvl>
    <w:lvl w:ilvl="1" w:tplc="0BB461B2" w:tentative="1">
      <w:start w:val="1"/>
      <w:numFmt w:val="bullet"/>
      <w:lvlText w:val="•"/>
      <w:lvlJc w:val="left"/>
      <w:pPr>
        <w:tabs>
          <w:tab w:val="num" w:pos="1440"/>
        </w:tabs>
        <w:ind w:left="1440" w:hanging="360"/>
      </w:pPr>
      <w:rPr>
        <w:rFonts w:ascii="Arial" w:hAnsi="Arial" w:hint="default"/>
      </w:rPr>
    </w:lvl>
    <w:lvl w:ilvl="2" w:tplc="8544EA24" w:tentative="1">
      <w:start w:val="1"/>
      <w:numFmt w:val="bullet"/>
      <w:lvlText w:val="•"/>
      <w:lvlJc w:val="left"/>
      <w:pPr>
        <w:tabs>
          <w:tab w:val="num" w:pos="2160"/>
        </w:tabs>
        <w:ind w:left="2160" w:hanging="360"/>
      </w:pPr>
      <w:rPr>
        <w:rFonts w:ascii="Arial" w:hAnsi="Arial" w:hint="default"/>
      </w:rPr>
    </w:lvl>
    <w:lvl w:ilvl="3" w:tplc="0E484E50" w:tentative="1">
      <w:start w:val="1"/>
      <w:numFmt w:val="bullet"/>
      <w:lvlText w:val="•"/>
      <w:lvlJc w:val="left"/>
      <w:pPr>
        <w:tabs>
          <w:tab w:val="num" w:pos="2880"/>
        </w:tabs>
        <w:ind w:left="2880" w:hanging="360"/>
      </w:pPr>
      <w:rPr>
        <w:rFonts w:ascii="Arial" w:hAnsi="Arial" w:hint="default"/>
      </w:rPr>
    </w:lvl>
    <w:lvl w:ilvl="4" w:tplc="D550D7EE" w:tentative="1">
      <w:start w:val="1"/>
      <w:numFmt w:val="bullet"/>
      <w:lvlText w:val="•"/>
      <w:lvlJc w:val="left"/>
      <w:pPr>
        <w:tabs>
          <w:tab w:val="num" w:pos="3600"/>
        </w:tabs>
        <w:ind w:left="3600" w:hanging="360"/>
      </w:pPr>
      <w:rPr>
        <w:rFonts w:ascii="Arial" w:hAnsi="Arial" w:hint="default"/>
      </w:rPr>
    </w:lvl>
    <w:lvl w:ilvl="5" w:tplc="69CE67EE" w:tentative="1">
      <w:start w:val="1"/>
      <w:numFmt w:val="bullet"/>
      <w:lvlText w:val="•"/>
      <w:lvlJc w:val="left"/>
      <w:pPr>
        <w:tabs>
          <w:tab w:val="num" w:pos="4320"/>
        </w:tabs>
        <w:ind w:left="4320" w:hanging="360"/>
      </w:pPr>
      <w:rPr>
        <w:rFonts w:ascii="Arial" w:hAnsi="Arial" w:hint="default"/>
      </w:rPr>
    </w:lvl>
    <w:lvl w:ilvl="6" w:tplc="6CCE71F8" w:tentative="1">
      <w:start w:val="1"/>
      <w:numFmt w:val="bullet"/>
      <w:lvlText w:val="•"/>
      <w:lvlJc w:val="left"/>
      <w:pPr>
        <w:tabs>
          <w:tab w:val="num" w:pos="5040"/>
        </w:tabs>
        <w:ind w:left="5040" w:hanging="360"/>
      </w:pPr>
      <w:rPr>
        <w:rFonts w:ascii="Arial" w:hAnsi="Arial" w:hint="default"/>
      </w:rPr>
    </w:lvl>
    <w:lvl w:ilvl="7" w:tplc="B110286E" w:tentative="1">
      <w:start w:val="1"/>
      <w:numFmt w:val="bullet"/>
      <w:lvlText w:val="•"/>
      <w:lvlJc w:val="left"/>
      <w:pPr>
        <w:tabs>
          <w:tab w:val="num" w:pos="5760"/>
        </w:tabs>
        <w:ind w:left="5760" w:hanging="360"/>
      </w:pPr>
      <w:rPr>
        <w:rFonts w:ascii="Arial" w:hAnsi="Arial" w:hint="default"/>
      </w:rPr>
    </w:lvl>
    <w:lvl w:ilvl="8" w:tplc="53F8BBFA" w:tentative="1">
      <w:start w:val="1"/>
      <w:numFmt w:val="bullet"/>
      <w:lvlText w:val="•"/>
      <w:lvlJc w:val="left"/>
      <w:pPr>
        <w:tabs>
          <w:tab w:val="num" w:pos="6480"/>
        </w:tabs>
        <w:ind w:left="6480" w:hanging="360"/>
      </w:pPr>
      <w:rPr>
        <w:rFonts w:ascii="Arial" w:hAnsi="Arial" w:hint="default"/>
      </w:rPr>
    </w:lvl>
  </w:abstractNum>
  <w:abstractNum w:abstractNumId="7">
    <w:nsid w:val="74A37312"/>
    <w:multiLevelType w:val="multilevel"/>
    <w:tmpl w:val="5D920B5A"/>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097E8C"/>
    <w:multiLevelType w:val="hybridMultilevel"/>
    <w:tmpl w:val="135ABBE6"/>
    <w:lvl w:ilvl="0" w:tplc="0310B9C8">
      <w:start w:val="1"/>
      <w:numFmt w:val="bullet"/>
      <w:lvlText w:val="•"/>
      <w:lvlJc w:val="left"/>
      <w:pPr>
        <w:tabs>
          <w:tab w:val="num" w:pos="720"/>
        </w:tabs>
        <w:ind w:left="720" w:hanging="360"/>
      </w:pPr>
      <w:rPr>
        <w:rFonts w:ascii="Arial" w:hAnsi="Arial" w:hint="default"/>
      </w:rPr>
    </w:lvl>
    <w:lvl w:ilvl="1" w:tplc="D5CEE122" w:tentative="1">
      <w:start w:val="1"/>
      <w:numFmt w:val="bullet"/>
      <w:lvlText w:val="•"/>
      <w:lvlJc w:val="left"/>
      <w:pPr>
        <w:tabs>
          <w:tab w:val="num" w:pos="1440"/>
        </w:tabs>
        <w:ind w:left="1440" w:hanging="360"/>
      </w:pPr>
      <w:rPr>
        <w:rFonts w:ascii="Arial" w:hAnsi="Arial" w:hint="default"/>
      </w:rPr>
    </w:lvl>
    <w:lvl w:ilvl="2" w:tplc="6E88E3FA" w:tentative="1">
      <w:start w:val="1"/>
      <w:numFmt w:val="bullet"/>
      <w:lvlText w:val="•"/>
      <w:lvlJc w:val="left"/>
      <w:pPr>
        <w:tabs>
          <w:tab w:val="num" w:pos="2160"/>
        </w:tabs>
        <w:ind w:left="2160" w:hanging="360"/>
      </w:pPr>
      <w:rPr>
        <w:rFonts w:ascii="Arial" w:hAnsi="Arial" w:hint="default"/>
      </w:rPr>
    </w:lvl>
    <w:lvl w:ilvl="3" w:tplc="B17C5A4A" w:tentative="1">
      <w:start w:val="1"/>
      <w:numFmt w:val="bullet"/>
      <w:lvlText w:val="•"/>
      <w:lvlJc w:val="left"/>
      <w:pPr>
        <w:tabs>
          <w:tab w:val="num" w:pos="2880"/>
        </w:tabs>
        <w:ind w:left="2880" w:hanging="360"/>
      </w:pPr>
      <w:rPr>
        <w:rFonts w:ascii="Arial" w:hAnsi="Arial" w:hint="default"/>
      </w:rPr>
    </w:lvl>
    <w:lvl w:ilvl="4" w:tplc="22A47308" w:tentative="1">
      <w:start w:val="1"/>
      <w:numFmt w:val="bullet"/>
      <w:lvlText w:val="•"/>
      <w:lvlJc w:val="left"/>
      <w:pPr>
        <w:tabs>
          <w:tab w:val="num" w:pos="3600"/>
        </w:tabs>
        <w:ind w:left="3600" w:hanging="360"/>
      </w:pPr>
      <w:rPr>
        <w:rFonts w:ascii="Arial" w:hAnsi="Arial" w:hint="default"/>
      </w:rPr>
    </w:lvl>
    <w:lvl w:ilvl="5" w:tplc="57248694" w:tentative="1">
      <w:start w:val="1"/>
      <w:numFmt w:val="bullet"/>
      <w:lvlText w:val="•"/>
      <w:lvlJc w:val="left"/>
      <w:pPr>
        <w:tabs>
          <w:tab w:val="num" w:pos="4320"/>
        </w:tabs>
        <w:ind w:left="4320" w:hanging="360"/>
      </w:pPr>
      <w:rPr>
        <w:rFonts w:ascii="Arial" w:hAnsi="Arial" w:hint="default"/>
      </w:rPr>
    </w:lvl>
    <w:lvl w:ilvl="6" w:tplc="6B8446CA" w:tentative="1">
      <w:start w:val="1"/>
      <w:numFmt w:val="bullet"/>
      <w:lvlText w:val="•"/>
      <w:lvlJc w:val="left"/>
      <w:pPr>
        <w:tabs>
          <w:tab w:val="num" w:pos="5040"/>
        </w:tabs>
        <w:ind w:left="5040" w:hanging="360"/>
      </w:pPr>
      <w:rPr>
        <w:rFonts w:ascii="Arial" w:hAnsi="Arial" w:hint="default"/>
      </w:rPr>
    </w:lvl>
    <w:lvl w:ilvl="7" w:tplc="3B081DA6" w:tentative="1">
      <w:start w:val="1"/>
      <w:numFmt w:val="bullet"/>
      <w:lvlText w:val="•"/>
      <w:lvlJc w:val="left"/>
      <w:pPr>
        <w:tabs>
          <w:tab w:val="num" w:pos="5760"/>
        </w:tabs>
        <w:ind w:left="5760" w:hanging="360"/>
      </w:pPr>
      <w:rPr>
        <w:rFonts w:ascii="Arial" w:hAnsi="Arial" w:hint="default"/>
      </w:rPr>
    </w:lvl>
    <w:lvl w:ilvl="8" w:tplc="C462A09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9A"/>
    <w:rsid w:val="00715DA7"/>
    <w:rsid w:val="007B3F52"/>
    <w:rsid w:val="007D34B9"/>
    <w:rsid w:val="008357B4"/>
    <w:rsid w:val="00841FF3"/>
    <w:rsid w:val="008B5F3D"/>
    <w:rsid w:val="00A000CF"/>
    <w:rsid w:val="00A51643"/>
    <w:rsid w:val="00BF457B"/>
    <w:rsid w:val="00E30B6B"/>
    <w:rsid w:val="00EB06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069A"/>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B06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069A"/>
    <w:rPr>
      <w:color w:val="0000FF" w:themeColor="hyperlink"/>
      <w:u w:val="single"/>
    </w:rPr>
  </w:style>
  <w:style w:type="paragraph" w:styleId="Textedebulles">
    <w:name w:val="Balloon Text"/>
    <w:basedOn w:val="Normal"/>
    <w:link w:val="TextedebullesCar"/>
    <w:uiPriority w:val="99"/>
    <w:semiHidden/>
    <w:unhideWhenUsed/>
    <w:rsid w:val="00715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069A"/>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B06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B069A"/>
    <w:rPr>
      <w:color w:val="0000FF" w:themeColor="hyperlink"/>
      <w:u w:val="single"/>
    </w:rPr>
  </w:style>
  <w:style w:type="paragraph" w:styleId="Textedebulles">
    <w:name w:val="Balloon Text"/>
    <w:basedOn w:val="Normal"/>
    <w:link w:val="TextedebullesCar"/>
    <w:uiPriority w:val="99"/>
    <w:semiHidden/>
    <w:unhideWhenUsed/>
    <w:rsid w:val="00715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3369">
      <w:bodyDiv w:val="1"/>
      <w:marLeft w:val="0"/>
      <w:marRight w:val="0"/>
      <w:marTop w:val="0"/>
      <w:marBottom w:val="0"/>
      <w:divBdr>
        <w:top w:val="none" w:sz="0" w:space="0" w:color="auto"/>
        <w:left w:val="none" w:sz="0" w:space="0" w:color="auto"/>
        <w:bottom w:val="none" w:sz="0" w:space="0" w:color="auto"/>
        <w:right w:val="none" w:sz="0" w:space="0" w:color="auto"/>
      </w:divBdr>
      <w:divsChild>
        <w:div w:id="1429237057">
          <w:marLeft w:val="547"/>
          <w:marRight w:val="0"/>
          <w:marTop w:val="154"/>
          <w:marBottom w:val="0"/>
          <w:divBdr>
            <w:top w:val="none" w:sz="0" w:space="0" w:color="auto"/>
            <w:left w:val="none" w:sz="0" w:space="0" w:color="auto"/>
            <w:bottom w:val="none" w:sz="0" w:space="0" w:color="auto"/>
            <w:right w:val="none" w:sz="0" w:space="0" w:color="auto"/>
          </w:divBdr>
        </w:div>
        <w:div w:id="130906496">
          <w:marLeft w:val="547"/>
          <w:marRight w:val="0"/>
          <w:marTop w:val="154"/>
          <w:marBottom w:val="0"/>
          <w:divBdr>
            <w:top w:val="none" w:sz="0" w:space="0" w:color="auto"/>
            <w:left w:val="none" w:sz="0" w:space="0" w:color="auto"/>
            <w:bottom w:val="none" w:sz="0" w:space="0" w:color="auto"/>
            <w:right w:val="none" w:sz="0" w:space="0" w:color="auto"/>
          </w:divBdr>
        </w:div>
        <w:div w:id="1605919502">
          <w:marLeft w:val="547"/>
          <w:marRight w:val="0"/>
          <w:marTop w:val="154"/>
          <w:marBottom w:val="0"/>
          <w:divBdr>
            <w:top w:val="none" w:sz="0" w:space="0" w:color="auto"/>
            <w:left w:val="none" w:sz="0" w:space="0" w:color="auto"/>
            <w:bottom w:val="none" w:sz="0" w:space="0" w:color="auto"/>
            <w:right w:val="none" w:sz="0" w:space="0" w:color="auto"/>
          </w:divBdr>
        </w:div>
        <w:div w:id="656305158">
          <w:marLeft w:val="547"/>
          <w:marRight w:val="0"/>
          <w:marTop w:val="154"/>
          <w:marBottom w:val="0"/>
          <w:divBdr>
            <w:top w:val="none" w:sz="0" w:space="0" w:color="auto"/>
            <w:left w:val="none" w:sz="0" w:space="0" w:color="auto"/>
            <w:bottom w:val="none" w:sz="0" w:space="0" w:color="auto"/>
            <w:right w:val="none" w:sz="0" w:space="0" w:color="auto"/>
          </w:divBdr>
        </w:div>
        <w:div w:id="1211720933">
          <w:marLeft w:val="547"/>
          <w:marRight w:val="0"/>
          <w:marTop w:val="154"/>
          <w:marBottom w:val="0"/>
          <w:divBdr>
            <w:top w:val="none" w:sz="0" w:space="0" w:color="auto"/>
            <w:left w:val="none" w:sz="0" w:space="0" w:color="auto"/>
            <w:bottom w:val="none" w:sz="0" w:space="0" w:color="auto"/>
            <w:right w:val="none" w:sz="0" w:space="0" w:color="auto"/>
          </w:divBdr>
        </w:div>
        <w:div w:id="2022471741">
          <w:marLeft w:val="547"/>
          <w:marRight w:val="0"/>
          <w:marTop w:val="154"/>
          <w:marBottom w:val="0"/>
          <w:divBdr>
            <w:top w:val="none" w:sz="0" w:space="0" w:color="auto"/>
            <w:left w:val="none" w:sz="0" w:space="0" w:color="auto"/>
            <w:bottom w:val="none" w:sz="0" w:space="0" w:color="auto"/>
            <w:right w:val="none" w:sz="0" w:space="0" w:color="auto"/>
          </w:divBdr>
        </w:div>
        <w:div w:id="1413164606">
          <w:marLeft w:val="547"/>
          <w:marRight w:val="0"/>
          <w:marTop w:val="154"/>
          <w:marBottom w:val="0"/>
          <w:divBdr>
            <w:top w:val="none" w:sz="0" w:space="0" w:color="auto"/>
            <w:left w:val="none" w:sz="0" w:space="0" w:color="auto"/>
            <w:bottom w:val="none" w:sz="0" w:space="0" w:color="auto"/>
            <w:right w:val="none" w:sz="0" w:space="0" w:color="auto"/>
          </w:divBdr>
        </w:div>
        <w:div w:id="2064015623">
          <w:marLeft w:val="547"/>
          <w:marRight w:val="0"/>
          <w:marTop w:val="154"/>
          <w:marBottom w:val="0"/>
          <w:divBdr>
            <w:top w:val="none" w:sz="0" w:space="0" w:color="auto"/>
            <w:left w:val="none" w:sz="0" w:space="0" w:color="auto"/>
            <w:bottom w:val="none" w:sz="0" w:space="0" w:color="auto"/>
            <w:right w:val="none" w:sz="0" w:space="0" w:color="auto"/>
          </w:divBdr>
        </w:div>
        <w:div w:id="1265189563">
          <w:marLeft w:val="1166"/>
          <w:marRight w:val="0"/>
          <w:marTop w:val="134"/>
          <w:marBottom w:val="0"/>
          <w:divBdr>
            <w:top w:val="none" w:sz="0" w:space="0" w:color="auto"/>
            <w:left w:val="none" w:sz="0" w:space="0" w:color="auto"/>
            <w:bottom w:val="none" w:sz="0" w:space="0" w:color="auto"/>
            <w:right w:val="none" w:sz="0" w:space="0" w:color="auto"/>
          </w:divBdr>
        </w:div>
        <w:div w:id="1817993013">
          <w:marLeft w:val="1166"/>
          <w:marRight w:val="0"/>
          <w:marTop w:val="134"/>
          <w:marBottom w:val="0"/>
          <w:divBdr>
            <w:top w:val="none" w:sz="0" w:space="0" w:color="auto"/>
            <w:left w:val="none" w:sz="0" w:space="0" w:color="auto"/>
            <w:bottom w:val="none" w:sz="0" w:space="0" w:color="auto"/>
            <w:right w:val="none" w:sz="0" w:space="0" w:color="auto"/>
          </w:divBdr>
        </w:div>
        <w:div w:id="1946887976">
          <w:marLeft w:val="547"/>
          <w:marRight w:val="0"/>
          <w:marTop w:val="154"/>
          <w:marBottom w:val="0"/>
          <w:divBdr>
            <w:top w:val="none" w:sz="0" w:space="0" w:color="auto"/>
            <w:left w:val="none" w:sz="0" w:space="0" w:color="auto"/>
            <w:bottom w:val="none" w:sz="0" w:space="0" w:color="auto"/>
            <w:right w:val="none" w:sz="0" w:space="0" w:color="auto"/>
          </w:divBdr>
        </w:div>
        <w:div w:id="877351896">
          <w:marLeft w:val="1166"/>
          <w:marRight w:val="0"/>
          <w:marTop w:val="134"/>
          <w:marBottom w:val="0"/>
          <w:divBdr>
            <w:top w:val="none" w:sz="0" w:space="0" w:color="auto"/>
            <w:left w:val="none" w:sz="0" w:space="0" w:color="auto"/>
            <w:bottom w:val="none" w:sz="0" w:space="0" w:color="auto"/>
            <w:right w:val="none" w:sz="0" w:space="0" w:color="auto"/>
          </w:divBdr>
        </w:div>
        <w:div w:id="1115440306">
          <w:marLeft w:val="547"/>
          <w:marRight w:val="0"/>
          <w:marTop w:val="154"/>
          <w:marBottom w:val="0"/>
          <w:divBdr>
            <w:top w:val="none" w:sz="0" w:space="0" w:color="auto"/>
            <w:left w:val="none" w:sz="0" w:space="0" w:color="auto"/>
            <w:bottom w:val="none" w:sz="0" w:space="0" w:color="auto"/>
            <w:right w:val="none" w:sz="0" w:space="0" w:color="auto"/>
          </w:divBdr>
        </w:div>
        <w:div w:id="1707750649">
          <w:marLeft w:val="547"/>
          <w:marRight w:val="0"/>
          <w:marTop w:val="154"/>
          <w:marBottom w:val="0"/>
          <w:divBdr>
            <w:top w:val="none" w:sz="0" w:space="0" w:color="auto"/>
            <w:left w:val="none" w:sz="0" w:space="0" w:color="auto"/>
            <w:bottom w:val="none" w:sz="0" w:space="0" w:color="auto"/>
            <w:right w:val="none" w:sz="0" w:space="0" w:color="auto"/>
          </w:divBdr>
        </w:div>
        <w:div w:id="84691550">
          <w:marLeft w:val="547"/>
          <w:marRight w:val="0"/>
          <w:marTop w:val="154"/>
          <w:marBottom w:val="0"/>
          <w:divBdr>
            <w:top w:val="none" w:sz="0" w:space="0" w:color="auto"/>
            <w:left w:val="none" w:sz="0" w:space="0" w:color="auto"/>
            <w:bottom w:val="none" w:sz="0" w:space="0" w:color="auto"/>
            <w:right w:val="none" w:sz="0" w:space="0" w:color="auto"/>
          </w:divBdr>
        </w:div>
        <w:div w:id="626935186">
          <w:marLeft w:val="547"/>
          <w:marRight w:val="0"/>
          <w:marTop w:val="154"/>
          <w:marBottom w:val="0"/>
          <w:divBdr>
            <w:top w:val="none" w:sz="0" w:space="0" w:color="auto"/>
            <w:left w:val="none" w:sz="0" w:space="0" w:color="auto"/>
            <w:bottom w:val="none" w:sz="0" w:space="0" w:color="auto"/>
            <w:right w:val="none" w:sz="0" w:space="0" w:color="auto"/>
          </w:divBdr>
        </w:div>
        <w:div w:id="1769614003">
          <w:marLeft w:val="547"/>
          <w:marRight w:val="0"/>
          <w:marTop w:val="154"/>
          <w:marBottom w:val="0"/>
          <w:divBdr>
            <w:top w:val="none" w:sz="0" w:space="0" w:color="auto"/>
            <w:left w:val="none" w:sz="0" w:space="0" w:color="auto"/>
            <w:bottom w:val="none" w:sz="0" w:space="0" w:color="auto"/>
            <w:right w:val="none" w:sz="0" w:space="0" w:color="auto"/>
          </w:divBdr>
        </w:div>
        <w:div w:id="1688483836">
          <w:marLeft w:val="547"/>
          <w:marRight w:val="0"/>
          <w:marTop w:val="154"/>
          <w:marBottom w:val="0"/>
          <w:divBdr>
            <w:top w:val="none" w:sz="0" w:space="0" w:color="auto"/>
            <w:left w:val="none" w:sz="0" w:space="0" w:color="auto"/>
            <w:bottom w:val="none" w:sz="0" w:space="0" w:color="auto"/>
            <w:right w:val="none" w:sz="0" w:space="0" w:color="auto"/>
          </w:divBdr>
        </w:div>
        <w:div w:id="652563449">
          <w:marLeft w:val="547"/>
          <w:marRight w:val="0"/>
          <w:marTop w:val="154"/>
          <w:marBottom w:val="0"/>
          <w:divBdr>
            <w:top w:val="none" w:sz="0" w:space="0" w:color="auto"/>
            <w:left w:val="none" w:sz="0" w:space="0" w:color="auto"/>
            <w:bottom w:val="none" w:sz="0" w:space="0" w:color="auto"/>
            <w:right w:val="none" w:sz="0" w:space="0" w:color="auto"/>
          </w:divBdr>
        </w:div>
        <w:div w:id="2003192021">
          <w:marLeft w:val="547"/>
          <w:marRight w:val="0"/>
          <w:marTop w:val="154"/>
          <w:marBottom w:val="0"/>
          <w:divBdr>
            <w:top w:val="none" w:sz="0" w:space="0" w:color="auto"/>
            <w:left w:val="none" w:sz="0" w:space="0" w:color="auto"/>
            <w:bottom w:val="none" w:sz="0" w:space="0" w:color="auto"/>
            <w:right w:val="none" w:sz="0" w:space="0" w:color="auto"/>
          </w:divBdr>
        </w:div>
        <w:div w:id="270626146">
          <w:marLeft w:val="547"/>
          <w:marRight w:val="0"/>
          <w:marTop w:val="154"/>
          <w:marBottom w:val="0"/>
          <w:divBdr>
            <w:top w:val="none" w:sz="0" w:space="0" w:color="auto"/>
            <w:left w:val="none" w:sz="0" w:space="0" w:color="auto"/>
            <w:bottom w:val="none" w:sz="0" w:space="0" w:color="auto"/>
            <w:right w:val="none" w:sz="0" w:space="0" w:color="auto"/>
          </w:divBdr>
        </w:div>
        <w:div w:id="1108699032">
          <w:marLeft w:val="547"/>
          <w:marRight w:val="0"/>
          <w:marTop w:val="154"/>
          <w:marBottom w:val="0"/>
          <w:divBdr>
            <w:top w:val="none" w:sz="0" w:space="0" w:color="auto"/>
            <w:left w:val="none" w:sz="0" w:space="0" w:color="auto"/>
            <w:bottom w:val="none" w:sz="0" w:space="0" w:color="auto"/>
            <w:right w:val="none" w:sz="0" w:space="0" w:color="auto"/>
          </w:divBdr>
        </w:div>
        <w:div w:id="1403479828">
          <w:marLeft w:val="547"/>
          <w:marRight w:val="0"/>
          <w:marTop w:val="154"/>
          <w:marBottom w:val="0"/>
          <w:divBdr>
            <w:top w:val="none" w:sz="0" w:space="0" w:color="auto"/>
            <w:left w:val="none" w:sz="0" w:space="0" w:color="auto"/>
            <w:bottom w:val="none" w:sz="0" w:space="0" w:color="auto"/>
            <w:right w:val="none" w:sz="0" w:space="0" w:color="auto"/>
          </w:divBdr>
        </w:div>
        <w:div w:id="572813234">
          <w:marLeft w:val="2074"/>
          <w:marRight w:val="0"/>
          <w:marTop w:val="115"/>
          <w:marBottom w:val="0"/>
          <w:divBdr>
            <w:top w:val="none" w:sz="0" w:space="0" w:color="auto"/>
            <w:left w:val="none" w:sz="0" w:space="0" w:color="auto"/>
            <w:bottom w:val="none" w:sz="0" w:space="0" w:color="auto"/>
            <w:right w:val="none" w:sz="0" w:space="0" w:color="auto"/>
          </w:divBdr>
        </w:div>
        <w:div w:id="1290432560">
          <w:marLeft w:val="1800"/>
          <w:marRight w:val="0"/>
          <w:marTop w:val="115"/>
          <w:marBottom w:val="0"/>
          <w:divBdr>
            <w:top w:val="none" w:sz="0" w:space="0" w:color="auto"/>
            <w:left w:val="none" w:sz="0" w:space="0" w:color="auto"/>
            <w:bottom w:val="none" w:sz="0" w:space="0" w:color="auto"/>
            <w:right w:val="none" w:sz="0" w:space="0" w:color="auto"/>
          </w:divBdr>
        </w:div>
        <w:div w:id="2074430756">
          <w:marLeft w:val="1800"/>
          <w:marRight w:val="0"/>
          <w:marTop w:val="115"/>
          <w:marBottom w:val="0"/>
          <w:divBdr>
            <w:top w:val="none" w:sz="0" w:space="0" w:color="auto"/>
            <w:left w:val="none" w:sz="0" w:space="0" w:color="auto"/>
            <w:bottom w:val="none" w:sz="0" w:space="0" w:color="auto"/>
            <w:right w:val="none" w:sz="0" w:space="0" w:color="auto"/>
          </w:divBdr>
        </w:div>
        <w:div w:id="59278288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865</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hamzis</dc:creator>
  <cp:lastModifiedBy>hamzis</cp:lastModifiedBy>
  <cp:revision>5</cp:revision>
  <dcterms:created xsi:type="dcterms:W3CDTF">2018-12-02T16:20:00Z</dcterms:created>
  <dcterms:modified xsi:type="dcterms:W3CDTF">2019-03-31T14:01:00Z</dcterms:modified>
</cp:coreProperties>
</file>