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4A1" w:rsidRPr="009C58EF" w:rsidRDefault="001314A1" w:rsidP="00141DB1">
      <w:pPr>
        <w:pStyle w:val="Titre1"/>
        <w:tabs>
          <w:tab w:val="left" w:pos="426"/>
        </w:tabs>
        <w:jc w:val="center"/>
        <w:rPr>
          <w:rFonts w:asciiTheme="majorBidi" w:hAnsiTheme="majorBidi"/>
          <w:sz w:val="24"/>
          <w:szCs w:val="24"/>
        </w:rPr>
      </w:pPr>
      <w:r w:rsidRPr="009C58EF">
        <w:rPr>
          <w:rFonts w:asciiTheme="majorBidi" w:hAnsiTheme="majorBidi"/>
          <w:sz w:val="24"/>
          <w:szCs w:val="24"/>
        </w:rPr>
        <w:t>Ethique et déontologie</w:t>
      </w:r>
    </w:p>
    <w:p w:rsidR="009C58EF" w:rsidRPr="009C58EF" w:rsidRDefault="009C58EF" w:rsidP="009C58EF"/>
    <w:p w:rsidR="001314A1" w:rsidRPr="009C58EF" w:rsidRDefault="001314A1" w:rsidP="009C58EF">
      <w:pPr>
        <w:pStyle w:val="Paragraphedeliste"/>
        <w:numPr>
          <w:ilvl w:val="0"/>
          <w:numId w:val="7"/>
        </w:numPr>
        <w:tabs>
          <w:tab w:val="left" w:pos="426"/>
        </w:tabs>
        <w:ind w:left="0" w:firstLine="0"/>
        <w:jc w:val="both"/>
        <w:rPr>
          <w:rFonts w:asciiTheme="majorBidi" w:hAnsiTheme="majorBidi" w:cstheme="majorBidi"/>
          <w:b/>
          <w:bCs/>
          <w:color w:val="222222"/>
          <w:sz w:val="24"/>
          <w:szCs w:val="24"/>
          <w:shd w:val="clear" w:color="auto" w:fill="FFFFFF"/>
        </w:rPr>
      </w:pPr>
      <w:r w:rsidRPr="009C58EF">
        <w:rPr>
          <w:rFonts w:asciiTheme="majorBidi" w:hAnsiTheme="majorBidi" w:cstheme="majorBidi"/>
          <w:b/>
          <w:bCs/>
          <w:sz w:val="24"/>
          <w:szCs w:val="24"/>
        </w:rPr>
        <w:t>Notions d’Ethique et de Déontologie</w:t>
      </w:r>
    </w:p>
    <w:p w:rsidR="003B2CE9" w:rsidRPr="009C58EF" w:rsidRDefault="001314A1" w:rsidP="009C58EF">
      <w:pPr>
        <w:pStyle w:val="Paragraphedeliste"/>
        <w:numPr>
          <w:ilvl w:val="1"/>
          <w:numId w:val="7"/>
        </w:numPr>
        <w:tabs>
          <w:tab w:val="left" w:pos="426"/>
        </w:tabs>
        <w:ind w:left="0" w:firstLine="0"/>
        <w:jc w:val="both"/>
        <w:rPr>
          <w:rFonts w:asciiTheme="majorBidi" w:hAnsiTheme="majorBidi" w:cstheme="majorBidi"/>
          <w:color w:val="222222"/>
          <w:sz w:val="24"/>
          <w:szCs w:val="24"/>
          <w:shd w:val="clear" w:color="auto" w:fill="FFFFFF"/>
        </w:rPr>
      </w:pPr>
      <w:r w:rsidRPr="009C58EF">
        <w:rPr>
          <w:rFonts w:asciiTheme="majorBidi" w:hAnsiTheme="majorBidi" w:cstheme="majorBidi"/>
          <w:b/>
          <w:bCs/>
          <w:sz w:val="24"/>
          <w:szCs w:val="24"/>
        </w:rPr>
        <w:t xml:space="preserve"> Introduction</w:t>
      </w:r>
    </w:p>
    <w:p w:rsidR="003B2CE9" w:rsidRPr="009C58EF" w:rsidRDefault="003B2CE9" w:rsidP="009C58EF">
      <w:pPr>
        <w:pStyle w:val="Paragraphedeliste"/>
        <w:tabs>
          <w:tab w:val="left" w:pos="426"/>
        </w:tabs>
        <w:ind w:left="0"/>
        <w:jc w:val="both"/>
        <w:rPr>
          <w:rFonts w:asciiTheme="majorBidi" w:hAnsiTheme="majorBidi" w:cstheme="majorBidi"/>
          <w:sz w:val="24"/>
          <w:szCs w:val="24"/>
        </w:rPr>
      </w:pPr>
      <w:r w:rsidRPr="009C58EF">
        <w:rPr>
          <w:rFonts w:asciiTheme="majorBidi" w:hAnsiTheme="majorBidi" w:cstheme="majorBidi"/>
          <w:sz w:val="24"/>
          <w:szCs w:val="24"/>
        </w:rPr>
        <w:t>Pour peu que l'on s'engage sérieusement dans le processus d'élaboration ou de révision d'un code, on s'aperçoit très vite qu'on ne peut pas faire l'économie d'une réflexion plus large sur les valeurs que l'on privilégie individuellement et collectivement, sur les finalités de l'activité professionnelle, sur la "mission" de l'institution dans laquelle on travaille. Partageant entièrement cette pensée, nous avons convenu d'élaborer le présent document autour de la mission de l'Université et des valeurs qui se rattachent à cette mission.</w:t>
      </w:r>
    </w:p>
    <w:p w:rsidR="003B2CE9" w:rsidRPr="009C58EF" w:rsidRDefault="003B2CE9" w:rsidP="009C58EF">
      <w:pPr>
        <w:pStyle w:val="Paragraphedeliste"/>
        <w:tabs>
          <w:tab w:val="left" w:pos="426"/>
        </w:tabs>
        <w:ind w:left="0"/>
        <w:jc w:val="both"/>
        <w:rPr>
          <w:rFonts w:asciiTheme="majorBidi" w:hAnsiTheme="majorBidi" w:cstheme="majorBidi"/>
          <w:sz w:val="24"/>
          <w:szCs w:val="24"/>
        </w:rPr>
      </w:pPr>
      <w:r w:rsidRPr="009C58EF">
        <w:rPr>
          <w:rFonts w:asciiTheme="majorBidi" w:hAnsiTheme="majorBidi" w:cstheme="majorBidi"/>
          <w:sz w:val="24"/>
          <w:szCs w:val="24"/>
        </w:rPr>
        <w:t>L'Université est une institution d'intérêt public qui a pour mission générale le développement des personnes tant sur le plan individuel que collectif et la promotion humaine et sociale. Pour les fins de cette mission, l'Université veille au développement et à la transmission des connaissances de même qu'à la diffusion libre du savoir; elle doit être à l'avant-garde de son milieu au sujet du maintien d'un climat d'ouverture, de respect, de liberté et de responsabilité favorisant l'exercice et l'expression de la pensée et du jugement critique.</w:t>
      </w:r>
    </w:p>
    <w:p w:rsidR="003B2CE9" w:rsidRPr="009C58EF" w:rsidRDefault="003B2CE9" w:rsidP="009C58EF">
      <w:pPr>
        <w:pStyle w:val="Paragraphedeliste"/>
        <w:tabs>
          <w:tab w:val="left" w:pos="426"/>
        </w:tabs>
        <w:ind w:left="0"/>
        <w:jc w:val="both"/>
        <w:rPr>
          <w:rFonts w:asciiTheme="majorBidi" w:hAnsiTheme="majorBidi" w:cstheme="majorBidi"/>
          <w:color w:val="222222"/>
          <w:sz w:val="24"/>
          <w:szCs w:val="24"/>
          <w:shd w:val="clear" w:color="auto" w:fill="FFFFFF"/>
        </w:rPr>
      </w:pPr>
      <w:r w:rsidRPr="009C58EF">
        <w:rPr>
          <w:rFonts w:asciiTheme="majorBidi" w:hAnsiTheme="majorBidi" w:cstheme="majorBidi"/>
          <w:sz w:val="24"/>
          <w:szCs w:val="24"/>
        </w:rPr>
        <w:t>En regard de cette mission, les divers membres de la communauté universitaire sont donc tenus de réfléchir et d'agir dans le respect et la promotion des valeurs qui contribuent au plein épanouissement de la société, de la communauté universitaire, de la profession et de l'individu.</w:t>
      </w:r>
    </w:p>
    <w:p w:rsidR="001314A1" w:rsidRPr="009C58EF" w:rsidRDefault="001314A1" w:rsidP="009C58EF">
      <w:pPr>
        <w:pStyle w:val="Paragraphedeliste"/>
        <w:numPr>
          <w:ilvl w:val="1"/>
          <w:numId w:val="7"/>
        </w:numPr>
        <w:tabs>
          <w:tab w:val="left" w:pos="426"/>
        </w:tabs>
        <w:autoSpaceDE w:val="0"/>
        <w:autoSpaceDN w:val="0"/>
        <w:adjustRightInd w:val="0"/>
        <w:spacing w:after="0"/>
        <w:ind w:left="0" w:firstLine="0"/>
        <w:jc w:val="both"/>
        <w:rPr>
          <w:rFonts w:asciiTheme="majorBidi" w:hAnsiTheme="majorBidi" w:cstheme="majorBidi"/>
          <w:b/>
          <w:bCs/>
          <w:sz w:val="24"/>
          <w:szCs w:val="24"/>
        </w:rPr>
      </w:pPr>
      <w:r w:rsidRPr="009C58EF">
        <w:rPr>
          <w:rFonts w:asciiTheme="majorBidi" w:hAnsiTheme="majorBidi" w:cstheme="majorBidi"/>
          <w:b/>
          <w:bCs/>
          <w:sz w:val="24"/>
          <w:szCs w:val="24"/>
        </w:rPr>
        <w:t>Définitions</w:t>
      </w:r>
    </w:p>
    <w:p w:rsidR="00E95DA0" w:rsidRPr="009C58EF" w:rsidRDefault="00E95DA0" w:rsidP="009C58EF">
      <w:pPr>
        <w:tabs>
          <w:tab w:val="left" w:pos="426"/>
        </w:tabs>
        <w:autoSpaceDE w:val="0"/>
        <w:autoSpaceDN w:val="0"/>
        <w:adjustRightInd w:val="0"/>
        <w:spacing w:after="0"/>
        <w:jc w:val="both"/>
        <w:rPr>
          <w:rFonts w:asciiTheme="majorBidi" w:hAnsiTheme="majorBidi" w:cstheme="majorBidi"/>
          <w:sz w:val="24"/>
          <w:szCs w:val="24"/>
        </w:rPr>
      </w:pPr>
      <w:r w:rsidRPr="009C58EF">
        <w:rPr>
          <w:rFonts w:asciiTheme="majorBidi" w:hAnsiTheme="majorBidi" w:cstheme="majorBidi"/>
          <w:b/>
          <w:bCs/>
          <w:sz w:val="24"/>
          <w:szCs w:val="24"/>
        </w:rPr>
        <w:t xml:space="preserve">Morale: </w:t>
      </w:r>
      <w:r w:rsidRPr="009C58EF">
        <w:rPr>
          <w:rFonts w:asciiTheme="majorBidi" w:hAnsiTheme="majorBidi" w:cstheme="majorBidi"/>
          <w:sz w:val="24"/>
          <w:szCs w:val="24"/>
        </w:rPr>
        <w:t>Théorie relative à la conduite humaine en tant qu'elle a le bien pour objet.</w:t>
      </w:r>
    </w:p>
    <w:p w:rsidR="00E95DA0" w:rsidRPr="009C58EF" w:rsidRDefault="00E95DA0" w:rsidP="009C58EF">
      <w:pPr>
        <w:tabs>
          <w:tab w:val="left" w:pos="426"/>
        </w:tabs>
        <w:autoSpaceDE w:val="0"/>
        <w:autoSpaceDN w:val="0"/>
        <w:adjustRightInd w:val="0"/>
        <w:spacing w:after="0"/>
        <w:jc w:val="both"/>
        <w:rPr>
          <w:rFonts w:asciiTheme="majorBidi" w:hAnsiTheme="majorBidi" w:cstheme="majorBidi"/>
          <w:sz w:val="24"/>
          <w:szCs w:val="24"/>
        </w:rPr>
      </w:pPr>
      <w:r w:rsidRPr="009C58EF">
        <w:rPr>
          <w:rFonts w:asciiTheme="majorBidi" w:hAnsiTheme="majorBidi" w:cstheme="majorBidi"/>
          <w:sz w:val="24"/>
          <w:szCs w:val="24"/>
        </w:rPr>
        <w:t xml:space="preserve">Elle se réfère aussi aux </w:t>
      </w:r>
      <w:r w:rsidR="00FA594E" w:rsidRPr="009C58EF">
        <w:rPr>
          <w:rFonts w:asciiTheme="majorBidi" w:hAnsiTheme="majorBidi" w:cstheme="majorBidi"/>
          <w:sz w:val="24"/>
          <w:szCs w:val="24"/>
        </w:rPr>
        <w:t>mœurs</w:t>
      </w:r>
      <w:r w:rsidRPr="009C58EF">
        <w:rPr>
          <w:rFonts w:asciiTheme="majorBidi" w:hAnsiTheme="majorBidi" w:cstheme="majorBidi"/>
          <w:sz w:val="24"/>
          <w:szCs w:val="24"/>
        </w:rPr>
        <w:t>, aux habitudes et aux règles de conduite admises</w:t>
      </w:r>
      <w:r w:rsidR="00FA594E" w:rsidRPr="009C58EF">
        <w:rPr>
          <w:rFonts w:asciiTheme="majorBidi" w:hAnsiTheme="majorBidi" w:cstheme="majorBidi"/>
          <w:sz w:val="24"/>
          <w:szCs w:val="24"/>
        </w:rPr>
        <w:t xml:space="preserve"> </w:t>
      </w:r>
      <w:r w:rsidRPr="009C58EF">
        <w:rPr>
          <w:rFonts w:asciiTheme="majorBidi" w:hAnsiTheme="majorBidi" w:cstheme="majorBidi"/>
          <w:sz w:val="24"/>
          <w:szCs w:val="24"/>
        </w:rPr>
        <w:t>et pratiquées par la société comme relevant du bien. Elle se réfère également aux</w:t>
      </w:r>
      <w:r w:rsidR="00FA594E" w:rsidRPr="009C58EF">
        <w:rPr>
          <w:rFonts w:asciiTheme="majorBidi" w:hAnsiTheme="majorBidi" w:cstheme="majorBidi"/>
          <w:sz w:val="24"/>
          <w:szCs w:val="24"/>
        </w:rPr>
        <w:t xml:space="preserve"> </w:t>
      </w:r>
      <w:r w:rsidRPr="009C58EF">
        <w:rPr>
          <w:rFonts w:asciiTheme="majorBidi" w:hAnsiTheme="majorBidi" w:cstheme="majorBidi"/>
          <w:sz w:val="24"/>
          <w:szCs w:val="24"/>
        </w:rPr>
        <w:t>institutions qui permettent à une société d'atteindre ses objectifs, plus</w:t>
      </w:r>
      <w:r w:rsidR="00FA594E" w:rsidRPr="009C58EF">
        <w:rPr>
          <w:rFonts w:asciiTheme="majorBidi" w:hAnsiTheme="majorBidi" w:cstheme="majorBidi"/>
          <w:sz w:val="24"/>
          <w:szCs w:val="24"/>
        </w:rPr>
        <w:t xml:space="preserve"> </w:t>
      </w:r>
      <w:r w:rsidRPr="009C58EF">
        <w:rPr>
          <w:rFonts w:asciiTheme="majorBidi" w:hAnsiTheme="majorBidi" w:cstheme="majorBidi"/>
          <w:sz w:val="24"/>
          <w:szCs w:val="24"/>
        </w:rPr>
        <w:t>particulièrement aux institutions d'ordre juridique ou quasi-juridique. Le discours</w:t>
      </w:r>
      <w:r w:rsidR="00FA594E" w:rsidRPr="009C58EF">
        <w:rPr>
          <w:rFonts w:asciiTheme="majorBidi" w:hAnsiTheme="majorBidi" w:cstheme="majorBidi"/>
          <w:sz w:val="24"/>
          <w:szCs w:val="24"/>
        </w:rPr>
        <w:t xml:space="preserve"> </w:t>
      </w:r>
      <w:r w:rsidRPr="009C58EF">
        <w:rPr>
          <w:rFonts w:asciiTheme="majorBidi" w:hAnsiTheme="majorBidi" w:cstheme="majorBidi"/>
          <w:sz w:val="24"/>
          <w:szCs w:val="24"/>
        </w:rPr>
        <w:t>moral est le plus souvent prescriptible.</w:t>
      </w:r>
    </w:p>
    <w:p w:rsidR="00E95DA0" w:rsidRPr="009C58EF" w:rsidRDefault="00E95DA0" w:rsidP="009C58EF">
      <w:pPr>
        <w:tabs>
          <w:tab w:val="left" w:pos="426"/>
        </w:tabs>
        <w:autoSpaceDE w:val="0"/>
        <w:autoSpaceDN w:val="0"/>
        <w:adjustRightInd w:val="0"/>
        <w:spacing w:after="0"/>
        <w:jc w:val="both"/>
        <w:rPr>
          <w:rFonts w:asciiTheme="majorBidi" w:hAnsiTheme="majorBidi" w:cstheme="majorBidi"/>
          <w:sz w:val="24"/>
          <w:szCs w:val="24"/>
        </w:rPr>
      </w:pPr>
      <w:r w:rsidRPr="009C58EF">
        <w:rPr>
          <w:rFonts w:asciiTheme="majorBidi" w:hAnsiTheme="majorBidi" w:cstheme="majorBidi"/>
          <w:b/>
          <w:bCs/>
          <w:sz w:val="24"/>
          <w:szCs w:val="24"/>
        </w:rPr>
        <w:t xml:space="preserve">Éthique: </w:t>
      </w:r>
      <w:r w:rsidRPr="009C58EF">
        <w:rPr>
          <w:rFonts w:asciiTheme="majorBidi" w:hAnsiTheme="majorBidi" w:cstheme="majorBidi"/>
          <w:sz w:val="24"/>
          <w:szCs w:val="24"/>
        </w:rPr>
        <w:t>Art de diriger la conduite humaine en tenant compte, en conscience, des valeurs</w:t>
      </w:r>
      <w:r w:rsidR="00FA594E" w:rsidRPr="009C58EF">
        <w:rPr>
          <w:rFonts w:asciiTheme="majorBidi" w:hAnsiTheme="majorBidi" w:cstheme="majorBidi"/>
          <w:sz w:val="24"/>
          <w:szCs w:val="24"/>
        </w:rPr>
        <w:t xml:space="preserve"> </w:t>
      </w:r>
      <w:r w:rsidRPr="009C58EF">
        <w:rPr>
          <w:rFonts w:asciiTheme="majorBidi" w:hAnsiTheme="majorBidi" w:cstheme="majorBidi"/>
          <w:sz w:val="24"/>
          <w:szCs w:val="24"/>
        </w:rPr>
        <w:t>en jeu.</w:t>
      </w:r>
    </w:p>
    <w:p w:rsidR="00E95DA0" w:rsidRPr="009C58EF" w:rsidRDefault="00E95DA0" w:rsidP="009C58EF">
      <w:pPr>
        <w:tabs>
          <w:tab w:val="left" w:pos="426"/>
        </w:tabs>
        <w:autoSpaceDE w:val="0"/>
        <w:autoSpaceDN w:val="0"/>
        <w:adjustRightInd w:val="0"/>
        <w:spacing w:after="0"/>
        <w:jc w:val="both"/>
        <w:rPr>
          <w:rFonts w:asciiTheme="majorBidi" w:hAnsiTheme="majorBidi" w:cstheme="majorBidi"/>
          <w:sz w:val="24"/>
          <w:szCs w:val="24"/>
        </w:rPr>
      </w:pPr>
      <w:r w:rsidRPr="009C58EF">
        <w:rPr>
          <w:rFonts w:asciiTheme="majorBidi" w:hAnsiTheme="majorBidi" w:cstheme="majorBidi"/>
          <w:sz w:val="24"/>
          <w:szCs w:val="24"/>
        </w:rPr>
        <w:t>Elle se réfère aussi au produit d'une réflexion portant sur les valeurs afin de les</w:t>
      </w:r>
      <w:r w:rsidR="00FA594E" w:rsidRPr="009C58EF">
        <w:rPr>
          <w:rFonts w:asciiTheme="majorBidi" w:hAnsiTheme="majorBidi" w:cstheme="majorBidi"/>
          <w:sz w:val="24"/>
          <w:szCs w:val="24"/>
        </w:rPr>
        <w:t xml:space="preserve"> </w:t>
      </w:r>
      <w:r w:rsidRPr="009C58EF">
        <w:rPr>
          <w:rFonts w:asciiTheme="majorBidi" w:hAnsiTheme="majorBidi" w:cstheme="majorBidi"/>
          <w:sz w:val="24"/>
          <w:szCs w:val="24"/>
        </w:rPr>
        <w:t>critiquer, de les renouveler, et ce à la mesure des changements que la vie</w:t>
      </w:r>
      <w:r w:rsidR="00FA594E" w:rsidRPr="009C58EF">
        <w:rPr>
          <w:rFonts w:asciiTheme="majorBidi" w:hAnsiTheme="majorBidi" w:cstheme="majorBidi"/>
          <w:sz w:val="24"/>
          <w:szCs w:val="24"/>
        </w:rPr>
        <w:t xml:space="preserve"> </w:t>
      </w:r>
      <w:r w:rsidRPr="009C58EF">
        <w:rPr>
          <w:rFonts w:asciiTheme="majorBidi" w:hAnsiTheme="majorBidi" w:cstheme="majorBidi"/>
          <w:sz w:val="24"/>
          <w:szCs w:val="24"/>
        </w:rPr>
        <w:t>quotidienne fait émerger. Une telle réflexion est alimentée notamment par la</w:t>
      </w:r>
      <w:r w:rsidR="00FA594E" w:rsidRPr="009C58EF">
        <w:rPr>
          <w:rFonts w:asciiTheme="majorBidi" w:hAnsiTheme="majorBidi" w:cstheme="majorBidi"/>
          <w:sz w:val="24"/>
          <w:szCs w:val="24"/>
        </w:rPr>
        <w:t xml:space="preserve"> </w:t>
      </w:r>
      <w:r w:rsidRPr="009C58EF">
        <w:rPr>
          <w:rFonts w:asciiTheme="majorBidi" w:hAnsiTheme="majorBidi" w:cstheme="majorBidi"/>
          <w:sz w:val="24"/>
          <w:szCs w:val="24"/>
        </w:rPr>
        <w:t>morale, par la philosophie, par la psychologie et par la sociologie. À cet égard, le</w:t>
      </w:r>
      <w:r w:rsidR="00FA594E" w:rsidRPr="009C58EF">
        <w:rPr>
          <w:rFonts w:asciiTheme="majorBidi" w:hAnsiTheme="majorBidi" w:cstheme="majorBidi"/>
          <w:sz w:val="24"/>
          <w:szCs w:val="24"/>
        </w:rPr>
        <w:t xml:space="preserve"> </w:t>
      </w:r>
      <w:r w:rsidRPr="009C58EF">
        <w:rPr>
          <w:rFonts w:asciiTheme="majorBidi" w:hAnsiTheme="majorBidi" w:cstheme="majorBidi"/>
          <w:sz w:val="24"/>
          <w:szCs w:val="24"/>
        </w:rPr>
        <w:t>discours éthique est appréciatif.</w:t>
      </w:r>
    </w:p>
    <w:p w:rsidR="00E95DA0" w:rsidRPr="009C58EF" w:rsidRDefault="00E95DA0" w:rsidP="009C58EF">
      <w:pPr>
        <w:tabs>
          <w:tab w:val="left" w:pos="426"/>
        </w:tabs>
        <w:autoSpaceDE w:val="0"/>
        <w:autoSpaceDN w:val="0"/>
        <w:adjustRightInd w:val="0"/>
        <w:spacing w:after="0"/>
        <w:jc w:val="both"/>
        <w:rPr>
          <w:rFonts w:asciiTheme="majorBidi" w:hAnsiTheme="majorBidi" w:cstheme="majorBidi"/>
          <w:sz w:val="24"/>
          <w:szCs w:val="24"/>
        </w:rPr>
      </w:pPr>
      <w:r w:rsidRPr="009C58EF">
        <w:rPr>
          <w:rFonts w:asciiTheme="majorBidi" w:hAnsiTheme="majorBidi" w:cstheme="majorBidi"/>
          <w:b/>
          <w:bCs/>
          <w:sz w:val="24"/>
          <w:szCs w:val="24"/>
        </w:rPr>
        <w:t xml:space="preserve">Devoir: </w:t>
      </w:r>
      <w:r w:rsidRPr="009C58EF">
        <w:rPr>
          <w:rFonts w:asciiTheme="majorBidi" w:hAnsiTheme="majorBidi" w:cstheme="majorBidi"/>
          <w:sz w:val="24"/>
          <w:szCs w:val="24"/>
        </w:rPr>
        <w:t>Direction précise de la conduite commandée par des valeurs données.</w:t>
      </w:r>
    </w:p>
    <w:p w:rsidR="00E95DA0" w:rsidRPr="009C58EF" w:rsidRDefault="00E95DA0" w:rsidP="009C58EF">
      <w:pPr>
        <w:tabs>
          <w:tab w:val="left" w:pos="426"/>
        </w:tabs>
        <w:autoSpaceDE w:val="0"/>
        <w:autoSpaceDN w:val="0"/>
        <w:adjustRightInd w:val="0"/>
        <w:spacing w:after="0"/>
        <w:jc w:val="both"/>
        <w:rPr>
          <w:rFonts w:asciiTheme="majorBidi" w:hAnsiTheme="majorBidi" w:cstheme="majorBidi"/>
          <w:sz w:val="24"/>
          <w:szCs w:val="24"/>
        </w:rPr>
      </w:pPr>
      <w:r w:rsidRPr="009C58EF">
        <w:rPr>
          <w:rFonts w:asciiTheme="majorBidi" w:hAnsiTheme="majorBidi" w:cstheme="majorBidi"/>
          <w:b/>
          <w:bCs/>
          <w:sz w:val="24"/>
          <w:szCs w:val="24"/>
        </w:rPr>
        <w:t xml:space="preserve">Déontologie: </w:t>
      </w:r>
      <w:r w:rsidRPr="009C58EF">
        <w:rPr>
          <w:rFonts w:asciiTheme="majorBidi" w:hAnsiTheme="majorBidi" w:cstheme="majorBidi"/>
          <w:sz w:val="24"/>
          <w:szCs w:val="24"/>
        </w:rPr>
        <w:t>Ensemble des devoirs, des obligations et des responsabilités qui incombent à une</w:t>
      </w:r>
      <w:r w:rsidR="00FA594E" w:rsidRPr="009C58EF">
        <w:rPr>
          <w:rFonts w:asciiTheme="majorBidi" w:hAnsiTheme="majorBidi" w:cstheme="majorBidi"/>
          <w:sz w:val="24"/>
          <w:szCs w:val="24"/>
        </w:rPr>
        <w:t xml:space="preserve"> </w:t>
      </w:r>
      <w:r w:rsidRPr="009C58EF">
        <w:rPr>
          <w:rFonts w:asciiTheme="majorBidi" w:hAnsiTheme="majorBidi" w:cstheme="majorBidi"/>
          <w:sz w:val="24"/>
          <w:szCs w:val="24"/>
        </w:rPr>
        <w:t>personne lors de l'exercice de ses fonctions.</w:t>
      </w:r>
    </w:p>
    <w:p w:rsidR="00E95DA0" w:rsidRPr="009C58EF" w:rsidRDefault="00E95DA0" w:rsidP="009C58EF">
      <w:pPr>
        <w:tabs>
          <w:tab w:val="left" w:pos="426"/>
        </w:tabs>
        <w:autoSpaceDE w:val="0"/>
        <w:autoSpaceDN w:val="0"/>
        <w:adjustRightInd w:val="0"/>
        <w:spacing w:after="0"/>
        <w:jc w:val="both"/>
        <w:rPr>
          <w:rFonts w:asciiTheme="majorBidi" w:hAnsiTheme="majorBidi" w:cstheme="majorBidi"/>
          <w:sz w:val="24"/>
          <w:szCs w:val="24"/>
        </w:rPr>
      </w:pPr>
      <w:r w:rsidRPr="009C58EF">
        <w:rPr>
          <w:rFonts w:asciiTheme="majorBidi" w:hAnsiTheme="majorBidi" w:cstheme="majorBidi"/>
          <w:b/>
          <w:bCs/>
          <w:sz w:val="24"/>
          <w:szCs w:val="24"/>
        </w:rPr>
        <w:t xml:space="preserve">Obligation: </w:t>
      </w:r>
      <w:r w:rsidRPr="009C58EF">
        <w:rPr>
          <w:rFonts w:asciiTheme="majorBidi" w:hAnsiTheme="majorBidi" w:cstheme="majorBidi"/>
          <w:sz w:val="24"/>
          <w:szCs w:val="24"/>
        </w:rPr>
        <w:t>Lien d'ordre éthique qui assujettit l'action de l'individu aux impératifs du devoir.</w:t>
      </w:r>
    </w:p>
    <w:p w:rsidR="00E95DA0" w:rsidRPr="009C58EF" w:rsidRDefault="00E95DA0" w:rsidP="009C58EF">
      <w:pPr>
        <w:tabs>
          <w:tab w:val="left" w:pos="426"/>
        </w:tabs>
        <w:autoSpaceDE w:val="0"/>
        <w:autoSpaceDN w:val="0"/>
        <w:adjustRightInd w:val="0"/>
        <w:spacing w:after="0"/>
        <w:jc w:val="both"/>
        <w:rPr>
          <w:rFonts w:asciiTheme="majorBidi" w:hAnsiTheme="majorBidi" w:cstheme="majorBidi"/>
          <w:sz w:val="24"/>
          <w:szCs w:val="24"/>
        </w:rPr>
      </w:pPr>
      <w:r w:rsidRPr="009C58EF">
        <w:rPr>
          <w:rFonts w:asciiTheme="majorBidi" w:hAnsiTheme="majorBidi" w:cstheme="majorBidi"/>
          <w:b/>
          <w:bCs/>
          <w:sz w:val="24"/>
          <w:szCs w:val="24"/>
        </w:rPr>
        <w:t xml:space="preserve">Responsabilité: </w:t>
      </w:r>
      <w:r w:rsidRPr="009C58EF">
        <w:rPr>
          <w:rFonts w:asciiTheme="majorBidi" w:hAnsiTheme="majorBidi" w:cstheme="majorBidi"/>
          <w:sz w:val="24"/>
          <w:szCs w:val="24"/>
        </w:rPr>
        <w:t>Obligation qui consiste d'une part à rendre compte de ses actes et de ceux dont on</w:t>
      </w:r>
      <w:r w:rsidR="00ED78C1" w:rsidRPr="009C58EF">
        <w:rPr>
          <w:rFonts w:asciiTheme="majorBidi" w:hAnsiTheme="majorBidi" w:cstheme="majorBidi"/>
          <w:sz w:val="24"/>
          <w:szCs w:val="24"/>
        </w:rPr>
        <w:t xml:space="preserve"> </w:t>
      </w:r>
      <w:r w:rsidRPr="009C58EF">
        <w:rPr>
          <w:rFonts w:asciiTheme="majorBidi" w:hAnsiTheme="majorBidi" w:cstheme="majorBidi"/>
          <w:sz w:val="24"/>
          <w:szCs w:val="24"/>
        </w:rPr>
        <w:t>a la charge, et d'autre part, à assumer les conséquences de ses actes.</w:t>
      </w:r>
    </w:p>
    <w:p w:rsidR="00E95DA0" w:rsidRPr="009C58EF" w:rsidRDefault="00E95DA0" w:rsidP="009C58EF">
      <w:pPr>
        <w:tabs>
          <w:tab w:val="left" w:pos="426"/>
        </w:tabs>
        <w:autoSpaceDE w:val="0"/>
        <w:autoSpaceDN w:val="0"/>
        <w:adjustRightInd w:val="0"/>
        <w:spacing w:after="0"/>
        <w:jc w:val="both"/>
        <w:rPr>
          <w:rFonts w:asciiTheme="majorBidi" w:hAnsiTheme="majorBidi" w:cstheme="majorBidi"/>
          <w:sz w:val="24"/>
          <w:szCs w:val="24"/>
        </w:rPr>
      </w:pPr>
      <w:r w:rsidRPr="009C58EF">
        <w:rPr>
          <w:rFonts w:asciiTheme="majorBidi" w:hAnsiTheme="majorBidi" w:cstheme="majorBidi"/>
          <w:b/>
          <w:bCs/>
          <w:sz w:val="24"/>
          <w:szCs w:val="24"/>
        </w:rPr>
        <w:t xml:space="preserve">Valeur: </w:t>
      </w:r>
      <w:r w:rsidRPr="009C58EF">
        <w:rPr>
          <w:rFonts w:asciiTheme="majorBidi" w:hAnsiTheme="majorBidi" w:cstheme="majorBidi"/>
          <w:sz w:val="24"/>
          <w:szCs w:val="24"/>
        </w:rPr>
        <w:t>Ce qui est vrai, beau et bien, selon un jugement personnel plus ou moins en accord</w:t>
      </w:r>
      <w:r w:rsidR="00ED78C1" w:rsidRPr="009C58EF">
        <w:rPr>
          <w:rFonts w:asciiTheme="majorBidi" w:hAnsiTheme="majorBidi" w:cstheme="majorBidi"/>
          <w:sz w:val="24"/>
          <w:szCs w:val="24"/>
        </w:rPr>
        <w:t xml:space="preserve"> </w:t>
      </w:r>
      <w:r w:rsidRPr="009C58EF">
        <w:rPr>
          <w:rFonts w:asciiTheme="majorBidi" w:hAnsiTheme="majorBidi" w:cstheme="majorBidi"/>
          <w:sz w:val="24"/>
          <w:szCs w:val="24"/>
        </w:rPr>
        <w:t>avec celui de la société dans laquelle on vit.</w:t>
      </w:r>
    </w:p>
    <w:p w:rsidR="00E95DA0" w:rsidRPr="009C58EF" w:rsidRDefault="00E95DA0" w:rsidP="009C58EF">
      <w:pPr>
        <w:tabs>
          <w:tab w:val="left" w:pos="426"/>
        </w:tabs>
        <w:autoSpaceDE w:val="0"/>
        <w:autoSpaceDN w:val="0"/>
        <w:adjustRightInd w:val="0"/>
        <w:spacing w:after="0"/>
        <w:jc w:val="both"/>
        <w:rPr>
          <w:rFonts w:asciiTheme="majorBidi" w:hAnsiTheme="majorBidi" w:cstheme="majorBidi"/>
          <w:sz w:val="24"/>
          <w:szCs w:val="24"/>
        </w:rPr>
      </w:pPr>
      <w:r w:rsidRPr="009C58EF">
        <w:rPr>
          <w:rFonts w:asciiTheme="majorBidi" w:hAnsiTheme="majorBidi" w:cstheme="majorBidi"/>
          <w:sz w:val="24"/>
          <w:szCs w:val="24"/>
        </w:rPr>
        <w:lastRenderedPageBreak/>
        <w:t>La valeur est donc liée à nos aspirations individuelles ou collectives; elle constitue</w:t>
      </w:r>
      <w:r w:rsidR="00ED78C1" w:rsidRPr="009C58EF">
        <w:rPr>
          <w:rFonts w:asciiTheme="majorBidi" w:hAnsiTheme="majorBidi" w:cstheme="majorBidi"/>
          <w:sz w:val="24"/>
          <w:szCs w:val="24"/>
        </w:rPr>
        <w:t xml:space="preserve"> </w:t>
      </w:r>
      <w:r w:rsidRPr="009C58EF">
        <w:rPr>
          <w:rFonts w:asciiTheme="majorBidi" w:hAnsiTheme="majorBidi" w:cstheme="majorBidi"/>
          <w:sz w:val="24"/>
          <w:szCs w:val="24"/>
        </w:rPr>
        <w:t xml:space="preserve">une préférence et une référence pour la conduite qui </w:t>
      </w:r>
      <w:r w:rsidR="008D48B1" w:rsidRPr="009C58EF">
        <w:rPr>
          <w:rFonts w:asciiTheme="majorBidi" w:hAnsiTheme="majorBidi" w:cstheme="majorBidi"/>
          <w:sz w:val="24"/>
          <w:szCs w:val="24"/>
        </w:rPr>
        <w:t>inspire</w:t>
      </w:r>
      <w:r w:rsidRPr="009C58EF">
        <w:rPr>
          <w:rFonts w:asciiTheme="majorBidi" w:hAnsiTheme="majorBidi" w:cstheme="majorBidi"/>
          <w:sz w:val="24"/>
          <w:szCs w:val="24"/>
        </w:rPr>
        <w:t xml:space="preserve"> nos gestes et nos</w:t>
      </w:r>
      <w:r w:rsidR="00ED78C1" w:rsidRPr="009C58EF">
        <w:rPr>
          <w:rFonts w:asciiTheme="majorBidi" w:hAnsiTheme="majorBidi" w:cstheme="majorBidi"/>
          <w:sz w:val="24"/>
          <w:szCs w:val="24"/>
        </w:rPr>
        <w:t xml:space="preserve"> </w:t>
      </w:r>
      <w:r w:rsidRPr="009C58EF">
        <w:rPr>
          <w:rFonts w:asciiTheme="majorBidi" w:hAnsiTheme="majorBidi" w:cstheme="majorBidi"/>
          <w:sz w:val="24"/>
          <w:szCs w:val="24"/>
        </w:rPr>
        <w:t>décisions.</w:t>
      </w:r>
    </w:p>
    <w:p w:rsidR="001314A1" w:rsidRPr="009C58EF" w:rsidRDefault="001314A1" w:rsidP="009C58EF">
      <w:pPr>
        <w:pStyle w:val="Paragraphedeliste"/>
        <w:tabs>
          <w:tab w:val="left" w:pos="426"/>
        </w:tabs>
        <w:autoSpaceDE w:val="0"/>
        <w:autoSpaceDN w:val="0"/>
        <w:adjustRightInd w:val="0"/>
        <w:spacing w:after="0"/>
        <w:ind w:left="0"/>
        <w:jc w:val="both"/>
        <w:rPr>
          <w:rFonts w:asciiTheme="majorBidi" w:hAnsiTheme="majorBidi" w:cstheme="majorBidi"/>
          <w:sz w:val="24"/>
          <w:szCs w:val="24"/>
        </w:rPr>
      </w:pPr>
    </w:p>
    <w:p w:rsidR="001314A1" w:rsidRPr="009C58EF" w:rsidRDefault="001314A1" w:rsidP="009C58EF">
      <w:pPr>
        <w:pStyle w:val="Paragraphedeliste"/>
        <w:numPr>
          <w:ilvl w:val="1"/>
          <w:numId w:val="7"/>
        </w:numPr>
        <w:tabs>
          <w:tab w:val="left" w:pos="426"/>
        </w:tabs>
        <w:ind w:left="0" w:firstLine="0"/>
        <w:jc w:val="both"/>
        <w:rPr>
          <w:rFonts w:asciiTheme="majorBidi" w:hAnsiTheme="majorBidi" w:cstheme="majorBidi"/>
          <w:b/>
          <w:bCs/>
          <w:color w:val="222222"/>
          <w:sz w:val="24"/>
          <w:szCs w:val="24"/>
          <w:shd w:val="clear" w:color="auto" w:fill="FFFFFF"/>
        </w:rPr>
      </w:pPr>
      <w:r w:rsidRPr="009C58EF">
        <w:rPr>
          <w:rFonts w:asciiTheme="majorBidi" w:hAnsiTheme="majorBidi" w:cstheme="majorBidi"/>
          <w:b/>
          <w:bCs/>
          <w:sz w:val="24"/>
          <w:szCs w:val="24"/>
        </w:rPr>
        <w:t>Distinction entre éthique et déontologie</w:t>
      </w:r>
    </w:p>
    <w:p w:rsidR="00490FE2" w:rsidRPr="009C58EF" w:rsidRDefault="00DE03CD" w:rsidP="009C58EF">
      <w:pPr>
        <w:tabs>
          <w:tab w:val="left" w:pos="426"/>
        </w:tabs>
        <w:jc w:val="both"/>
        <w:rPr>
          <w:rFonts w:asciiTheme="majorBidi" w:hAnsiTheme="majorBidi" w:cstheme="majorBidi"/>
          <w:color w:val="222222"/>
          <w:sz w:val="24"/>
          <w:szCs w:val="24"/>
          <w:shd w:val="clear" w:color="auto" w:fill="FFFFFF"/>
        </w:rPr>
      </w:pPr>
      <w:r w:rsidRPr="009C58EF">
        <w:rPr>
          <w:rFonts w:asciiTheme="majorBidi" w:hAnsiTheme="majorBidi" w:cstheme="majorBidi"/>
          <w:sz w:val="24"/>
          <w:szCs w:val="24"/>
        </w:rPr>
        <w:t>L’´etymologie est ici d’un f</w:t>
      </w:r>
      <w:r w:rsidR="009532C9" w:rsidRPr="009C58EF">
        <w:rPr>
          <w:rFonts w:asciiTheme="majorBidi" w:hAnsiTheme="majorBidi" w:cstheme="majorBidi"/>
          <w:sz w:val="24"/>
          <w:szCs w:val="24"/>
        </w:rPr>
        <w:t>aible secours dans la mesure où</w:t>
      </w:r>
      <w:r w:rsidRPr="009C58EF">
        <w:rPr>
          <w:rFonts w:asciiTheme="majorBidi" w:hAnsiTheme="majorBidi" w:cstheme="majorBidi"/>
          <w:sz w:val="24"/>
          <w:szCs w:val="24"/>
        </w:rPr>
        <w:t xml:space="preserve"> </w:t>
      </w:r>
      <w:r w:rsidR="009532C9" w:rsidRPr="009C58EF">
        <w:rPr>
          <w:rFonts w:asciiTheme="majorBidi" w:hAnsiTheme="majorBidi" w:cstheme="majorBidi"/>
          <w:sz w:val="24"/>
          <w:szCs w:val="24"/>
        </w:rPr>
        <w:t>à</w:t>
      </w:r>
      <w:r w:rsidRPr="009C58EF">
        <w:rPr>
          <w:rFonts w:asciiTheme="majorBidi" w:hAnsiTheme="majorBidi" w:cstheme="majorBidi"/>
          <w:sz w:val="24"/>
          <w:szCs w:val="24"/>
        </w:rPr>
        <w:t xml:space="preserve"> l’origine ces deux mots l’un issu du grec (</w:t>
      </w:r>
      <w:r w:rsidR="009532C9" w:rsidRPr="009C58EF">
        <w:rPr>
          <w:rFonts w:asciiTheme="majorBidi" w:hAnsiTheme="majorBidi" w:cstheme="majorBidi"/>
          <w:sz w:val="24"/>
          <w:szCs w:val="24"/>
        </w:rPr>
        <w:t>é</w:t>
      </w:r>
      <w:r w:rsidRPr="009C58EF">
        <w:rPr>
          <w:rFonts w:asciiTheme="majorBidi" w:hAnsiTheme="majorBidi" w:cstheme="majorBidi"/>
          <w:sz w:val="24"/>
          <w:szCs w:val="24"/>
        </w:rPr>
        <w:t>thique)</w:t>
      </w:r>
      <w:r w:rsidR="009532C9" w:rsidRPr="009C58EF">
        <w:rPr>
          <w:rFonts w:asciiTheme="majorBidi" w:hAnsiTheme="majorBidi" w:cstheme="majorBidi"/>
          <w:sz w:val="24"/>
          <w:szCs w:val="24"/>
        </w:rPr>
        <w:t xml:space="preserve"> et l’autre du latin (morale) dé</w:t>
      </w:r>
      <w:r w:rsidRPr="009C58EF">
        <w:rPr>
          <w:rFonts w:asciiTheme="majorBidi" w:hAnsiTheme="majorBidi" w:cstheme="majorBidi"/>
          <w:sz w:val="24"/>
          <w:szCs w:val="24"/>
        </w:rPr>
        <w:t>signent initialement ce qui concerne les mœurs, cepe</w:t>
      </w:r>
      <w:r w:rsidR="009532C9" w:rsidRPr="009C58EF">
        <w:rPr>
          <w:rFonts w:asciiTheme="majorBidi" w:hAnsiTheme="majorBidi" w:cstheme="majorBidi"/>
          <w:sz w:val="24"/>
          <w:szCs w:val="24"/>
        </w:rPr>
        <w:t>ndant le sens de ces termes a évolué</w:t>
      </w:r>
      <w:r w:rsidRPr="009C58EF">
        <w:rPr>
          <w:rFonts w:asciiTheme="majorBidi" w:hAnsiTheme="majorBidi" w:cstheme="majorBidi"/>
          <w:sz w:val="24"/>
          <w:szCs w:val="24"/>
        </w:rPr>
        <w:t xml:space="preserve"> dans le vocabulaire philosophique, i</w:t>
      </w:r>
      <w:r w:rsidR="009532C9" w:rsidRPr="009C58EF">
        <w:rPr>
          <w:rFonts w:asciiTheme="majorBidi" w:hAnsiTheme="majorBidi" w:cstheme="majorBidi"/>
          <w:sz w:val="24"/>
          <w:szCs w:val="24"/>
        </w:rPr>
        <w:t>l y a bien une différence à é</w:t>
      </w:r>
      <w:r w:rsidRPr="009C58EF">
        <w:rPr>
          <w:rFonts w:asciiTheme="majorBidi" w:hAnsiTheme="majorBidi" w:cstheme="majorBidi"/>
          <w:sz w:val="24"/>
          <w:szCs w:val="24"/>
        </w:rPr>
        <w:t>tablir entre l’´ethique d’Aristote, celle de Spinoza et la morale telle qu</w:t>
      </w:r>
      <w:r w:rsidR="009532C9" w:rsidRPr="009C58EF">
        <w:rPr>
          <w:rFonts w:asciiTheme="majorBidi" w:hAnsiTheme="majorBidi" w:cstheme="majorBidi"/>
          <w:sz w:val="24"/>
          <w:szCs w:val="24"/>
        </w:rPr>
        <w:t>’elle est pensé</w:t>
      </w:r>
      <w:r w:rsidRPr="009C58EF">
        <w:rPr>
          <w:rFonts w:asciiTheme="majorBidi" w:hAnsiTheme="majorBidi" w:cstheme="majorBidi"/>
          <w:sz w:val="24"/>
          <w:szCs w:val="24"/>
        </w:rPr>
        <w:t xml:space="preserve">e par un philosophe comme Kant. </w:t>
      </w:r>
      <w:r w:rsidR="00490FE2" w:rsidRPr="009C58EF">
        <w:rPr>
          <w:rFonts w:asciiTheme="majorBidi" w:hAnsiTheme="majorBidi" w:cstheme="majorBidi"/>
          <w:color w:val="222222"/>
          <w:sz w:val="24"/>
          <w:szCs w:val="24"/>
          <w:shd w:val="clear" w:color="auto" w:fill="FFFFFF"/>
        </w:rPr>
        <w:t>La morale est ainsi généralement rattachée à une tradition historique et parfois idéaliste qui distingue entre ce qui est et ce qui doit être, selon le dogme. Alors que l’éthique est liée à une tradition contemporaine et parfois matérialiste qui cherche seulement à améliorer la perception de la réalité par une attitude « raisonnable » dans la recherche du bonheur pour tous. Ainsi, le droit se distingue de la morale et de l’éthique, dans le sens qu'il ne définit pas la valeur des actes, le bien/mal, le bon ou le mauvais. Il définit toutefois ce qui est permis et défendu par les pouvoirs d'une culture, dans une société humaine. La </w:t>
      </w:r>
      <w:r w:rsidR="00490FE2" w:rsidRPr="009C58EF">
        <w:rPr>
          <w:rFonts w:asciiTheme="majorBidi" w:hAnsiTheme="majorBidi" w:cstheme="majorBidi"/>
          <w:sz w:val="24"/>
          <w:szCs w:val="24"/>
          <w:shd w:val="clear" w:color="auto" w:fill="FFFFFF"/>
        </w:rPr>
        <w:t>déontologie professionnelle</w:t>
      </w:r>
      <w:r w:rsidR="00490FE2" w:rsidRPr="009C58EF">
        <w:rPr>
          <w:rFonts w:asciiTheme="majorBidi" w:hAnsiTheme="majorBidi" w:cstheme="majorBidi"/>
          <w:color w:val="222222"/>
          <w:sz w:val="24"/>
          <w:szCs w:val="24"/>
          <w:shd w:val="clear" w:color="auto" w:fill="FFFFFF"/>
        </w:rPr>
        <w:t> est, pour sa part, l’ensemble des obligations que les </w:t>
      </w:r>
      <w:r w:rsidR="00490FE2" w:rsidRPr="009C58EF">
        <w:rPr>
          <w:rFonts w:asciiTheme="majorBidi" w:hAnsiTheme="majorBidi" w:cstheme="majorBidi"/>
          <w:sz w:val="24"/>
          <w:szCs w:val="24"/>
          <w:shd w:val="clear" w:color="auto" w:fill="FFFFFF"/>
        </w:rPr>
        <w:t>professionnels</w:t>
      </w:r>
      <w:r w:rsidR="00490FE2" w:rsidRPr="009C58EF">
        <w:rPr>
          <w:rFonts w:asciiTheme="majorBidi" w:hAnsiTheme="majorBidi" w:cstheme="majorBidi"/>
          <w:color w:val="222222"/>
          <w:sz w:val="24"/>
          <w:szCs w:val="24"/>
          <w:shd w:val="clear" w:color="auto" w:fill="FFFFFF"/>
        </w:rPr>
        <w:t> s’engagent à respecter pour garantir une pratique conforme au code d’éthique de la profession, d'où le concept intermédiaire d'</w:t>
      </w:r>
      <w:r w:rsidR="00490FE2" w:rsidRPr="009C58EF">
        <w:rPr>
          <w:rFonts w:asciiTheme="majorBidi" w:hAnsiTheme="majorBidi" w:cstheme="majorBidi"/>
          <w:sz w:val="24"/>
          <w:szCs w:val="24"/>
          <w:shd w:val="clear" w:color="auto" w:fill="FFFFFF"/>
        </w:rPr>
        <w:t>éthique déontologique</w:t>
      </w:r>
      <w:r w:rsidR="00490FE2" w:rsidRPr="009C58EF">
        <w:rPr>
          <w:rFonts w:asciiTheme="majorBidi" w:hAnsiTheme="majorBidi" w:cstheme="majorBidi"/>
          <w:color w:val="222222"/>
          <w:sz w:val="24"/>
          <w:szCs w:val="24"/>
          <w:shd w:val="clear" w:color="auto" w:fill="FFFFFF"/>
        </w:rPr>
        <w:t>.</w:t>
      </w:r>
    </w:p>
    <w:p w:rsidR="00490FE2" w:rsidRPr="009C58EF" w:rsidRDefault="00490FE2" w:rsidP="009C58EF">
      <w:pPr>
        <w:pStyle w:val="Paragraphedeliste"/>
        <w:tabs>
          <w:tab w:val="left" w:pos="426"/>
        </w:tabs>
        <w:ind w:left="0"/>
        <w:jc w:val="both"/>
        <w:rPr>
          <w:rFonts w:asciiTheme="majorBidi" w:hAnsiTheme="majorBidi" w:cstheme="majorBidi"/>
          <w:color w:val="222222"/>
          <w:sz w:val="24"/>
          <w:szCs w:val="24"/>
          <w:shd w:val="clear" w:color="auto" w:fill="FFFFFF"/>
        </w:rPr>
      </w:pPr>
    </w:p>
    <w:p w:rsidR="00490FE2" w:rsidRPr="009C58EF" w:rsidRDefault="00490FE2" w:rsidP="009C58EF">
      <w:pPr>
        <w:pStyle w:val="Paragraphedeliste"/>
        <w:numPr>
          <w:ilvl w:val="0"/>
          <w:numId w:val="7"/>
        </w:numPr>
        <w:tabs>
          <w:tab w:val="left" w:pos="426"/>
        </w:tabs>
        <w:ind w:left="0" w:firstLine="0"/>
        <w:jc w:val="both"/>
        <w:rPr>
          <w:rFonts w:asciiTheme="majorBidi" w:hAnsiTheme="majorBidi" w:cstheme="majorBidi"/>
          <w:b/>
          <w:bCs/>
          <w:color w:val="222222"/>
          <w:sz w:val="24"/>
          <w:szCs w:val="24"/>
          <w:shd w:val="clear" w:color="auto" w:fill="FFFFFF"/>
        </w:rPr>
      </w:pPr>
      <w:r w:rsidRPr="009C58EF">
        <w:rPr>
          <w:rFonts w:asciiTheme="majorBidi" w:hAnsiTheme="majorBidi" w:cstheme="majorBidi"/>
          <w:b/>
          <w:bCs/>
          <w:sz w:val="24"/>
          <w:szCs w:val="24"/>
        </w:rPr>
        <w:t>Charte de l’éthique et de la déontologie du MESRS</w:t>
      </w:r>
    </w:p>
    <w:p w:rsidR="0058222E" w:rsidRPr="009C58EF" w:rsidRDefault="00343A5E" w:rsidP="009C58EF">
      <w:pPr>
        <w:pStyle w:val="Paragraphedeliste"/>
        <w:tabs>
          <w:tab w:val="left" w:pos="426"/>
        </w:tabs>
        <w:ind w:left="0"/>
        <w:jc w:val="both"/>
        <w:rPr>
          <w:rFonts w:asciiTheme="majorBidi" w:hAnsiTheme="majorBidi" w:cstheme="majorBidi"/>
          <w:color w:val="222222"/>
          <w:sz w:val="24"/>
          <w:szCs w:val="24"/>
          <w:shd w:val="clear" w:color="auto" w:fill="FFFFFF"/>
        </w:rPr>
      </w:pPr>
      <w:hyperlink r:id="rId7" w:history="1">
        <w:r w:rsidR="00141DB1" w:rsidRPr="009C58EF">
          <w:rPr>
            <w:rStyle w:val="Lienhypertexte"/>
            <w:rFonts w:asciiTheme="majorBidi" w:hAnsiTheme="majorBidi" w:cstheme="majorBidi"/>
            <w:sz w:val="24"/>
            <w:szCs w:val="24"/>
            <w:shd w:val="clear" w:color="auto" w:fill="FFFFFF"/>
          </w:rPr>
          <w:t>https://www.mesrs.dz/documents/12221/26200/Charte+fran__ais+d__f.pdf/50d6de61-aabd-4829-84b3-8302b790bdce</w:t>
        </w:r>
      </w:hyperlink>
    </w:p>
    <w:p w:rsidR="00141DB1" w:rsidRPr="009C58EF" w:rsidRDefault="00141DB1" w:rsidP="009C58EF">
      <w:pPr>
        <w:pStyle w:val="Paragraphedeliste"/>
        <w:tabs>
          <w:tab w:val="left" w:pos="426"/>
        </w:tabs>
        <w:ind w:left="0"/>
        <w:jc w:val="both"/>
        <w:rPr>
          <w:rFonts w:asciiTheme="majorBidi" w:hAnsiTheme="majorBidi" w:cstheme="majorBidi"/>
          <w:color w:val="222222"/>
          <w:sz w:val="24"/>
          <w:szCs w:val="24"/>
          <w:shd w:val="clear" w:color="auto" w:fill="FFFFFF"/>
        </w:rPr>
      </w:pPr>
    </w:p>
    <w:p w:rsidR="0058222E" w:rsidRPr="009C58EF" w:rsidRDefault="00490FE2" w:rsidP="009C58EF">
      <w:pPr>
        <w:pStyle w:val="Paragraphedeliste"/>
        <w:numPr>
          <w:ilvl w:val="0"/>
          <w:numId w:val="7"/>
        </w:numPr>
        <w:tabs>
          <w:tab w:val="left" w:pos="426"/>
        </w:tabs>
        <w:ind w:left="0" w:firstLine="0"/>
        <w:jc w:val="both"/>
        <w:rPr>
          <w:rFonts w:asciiTheme="majorBidi" w:hAnsiTheme="majorBidi" w:cstheme="majorBidi"/>
          <w:b/>
          <w:bCs/>
          <w:color w:val="222222"/>
          <w:sz w:val="24"/>
          <w:szCs w:val="24"/>
          <w:shd w:val="clear" w:color="auto" w:fill="FFFFFF"/>
        </w:rPr>
      </w:pPr>
      <w:r w:rsidRPr="009C58EF">
        <w:rPr>
          <w:rFonts w:asciiTheme="majorBidi" w:hAnsiTheme="majorBidi" w:cstheme="majorBidi"/>
          <w:b/>
          <w:bCs/>
          <w:sz w:val="24"/>
          <w:szCs w:val="24"/>
        </w:rPr>
        <w:t>Ethique et déontologie dans le monde du travail</w:t>
      </w:r>
    </w:p>
    <w:p w:rsidR="0058222E" w:rsidRPr="009C58EF" w:rsidRDefault="00431BFB" w:rsidP="009C58EF">
      <w:pPr>
        <w:tabs>
          <w:tab w:val="left" w:pos="426"/>
        </w:tabs>
        <w:autoSpaceDE w:val="0"/>
        <w:autoSpaceDN w:val="0"/>
        <w:adjustRightInd w:val="0"/>
        <w:spacing w:after="0"/>
        <w:jc w:val="both"/>
        <w:rPr>
          <w:rFonts w:asciiTheme="majorBidi" w:hAnsiTheme="majorBidi" w:cstheme="majorBidi"/>
          <w:sz w:val="24"/>
          <w:szCs w:val="24"/>
        </w:rPr>
      </w:pPr>
      <w:r w:rsidRPr="009C58EF">
        <w:rPr>
          <w:rFonts w:asciiTheme="majorBidi" w:hAnsiTheme="majorBidi" w:cstheme="majorBidi"/>
          <w:sz w:val="24"/>
          <w:szCs w:val="24"/>
        </w:rPr>
        <w:t>Même</w:t>
      </w:r>
      <w:r w:rsidR="00FD129A" w:rsidRPr="009C58EF">
        <w:rPr>
          <w:rFonts w:asciiTheme="majorBidi" w:hAnsiTheme="majorBidi" w:cstheme="majorBidi"/>
          <w:sz w:val="24"/>
          <w:szCs w:val="24"/>
        </w:rPr>
        <w:t xml:space="preserve"> si notre temps de loisir a </w:t>
      </w:r>
      <w:r w:rsidRPr="009C58EF">
        <w:rPr>
          <w:rFonts w:asciiTheme="majorBidi" w:hAnsiTheme="majorBidi" w:cstheme="majorBidi"/>
          <w:sz w:val="24"/>
          <w:szCs w:val="24"/>
        </w:rPr>
        <w:t>considérablement augmenté</w:t>
      </w:r>
      <w:r w:rsidR="00FD129A" w:rsidRPr="009C58EF">
        <w:rPr>
          <w:rFonts w:asciiTheme="majorBidi" w:hAnsiTheme="majorBidi" w:cstheme="majorBidi"/>
          <w:sz w:val="24"/>
          <w:szCs w:val="24"/>
        </w:rPr>
        <w:t xml:space="preserve"> le travail reste l’</w:t>
      </w:r>
      <w:r w:rsidRPr="009C58EF">
        <w:rPr>
          <w:rFonts w:asciiTheme="majorBidi" w:hAnsiTheme="majorBidi" w:cstheme="majorBidi"/>
          <w:sz w:val="24"/>
          <w:szCs w:val="24"/>
        </w:rPr>
        <w:t>activité</w:t>
      </w:r>
      <w:r w:rsidR="00FD129A" w:rsidRPr="009C58EF">
        <w:rPr>
          <w:rFonts w:asciiTheme="majorBidi" w:hAnsiTheme="majorBidi" w:cstheme="majorBidi"/>
          <w:sz w:val="24"/>
          <w:szCs w:val="24"/>
        </w:rPr>
        <w:t xml:space="preserve"> qui occupe une grande partie</w:t>
      </w:r>
      <w:r w:rsidRPr="009C58EF">
        <w:rPr>
          <w:rFonts w:asciiTheme="majorBidi" w:hAnsiTheme="majorBidi" w:cstheme="majorBidi"/>
          <w:sz w:val="24"/>
          <w:szCs w:val="24"/>
        </w:rPr>
        <w:t xml:space="preserve"> de notre vie, c’est elle qui détermine</w:t>
      </w:r>
      <w:r w:rsidR="00FD129A" w:rsidRPr="009C58EF">
        <w:rPr>
          <w:rFonts w:asciiTheme="majorBidi" w:hAnsiTheme="majorBidi" w:cstheme="majorBidi"/>
          <w:sz w:val="24"/>
          <w:szCs w:val="24"/>
        </w:rPr>
        <w:t xml:space="preserve"> notre </w:t>
      </w:r>
      <w:r w:rsidRPr="009C58EF">
        <w:rPr>
          <w:rFonts w:asciiTheme="majorBidi" w:hAnsiTheme="majorBidi" w:cstheme="majorBidi"/>
          <w:sz w:val="24"/>
          <w:szCs w:val="24"/>
        </w:rPr>
        <w:t>identité</w:t>
      </w:r>
      <w:r w:rsidR="00FD129A" w:rsidRPr="009C58EF">
        <w:rPr>
          <w:rFonts w:asciiTheme="majorBidi" w:hAnsiTheme="majorBidi" w:cstheme="majorBidi"/>
          <w:sz w:val="24"/>
          <w:szCs w:val="24"/>
        </w:rPr>
        <w:t xml:space="preserve"> sociale. Cependant le travail reste l’</w:t>
      </w:r>
      <w:r w:rsidRPr="009C58EF">
        <w:rPr>
          <w:rFonts w:asciiTheme="majorBidi" w:hAnsiTheme="majorBidi" w:cstheme="majorBidi"/>
          <w:sz w:val="24"/>
          <w:szCs w:val="24"/>
        </w:rPr>
        <w:t>activité</w:t>
      </w:r>
      <w:r w:rsidR="00FD129A" w:rsidRPr="009C58EF">
        <w:rPr>
          <w:rFonts w:asciiTheme="majorBidi" w:hAnsiTheme="majorBidi" w:cstheme="majorBidi"/>
          <w:sz w:val="24"/>
          <w:szCs w:val="24"/>
        </w:rPr>
        <w:t xml:space="preserve"> principale qui </w:t>
      </w:r>
      <w:r w:rsidRPr="009C58EF">
        <w:rPr>
          <w:rFonts w:asciiTheme="majorBidi" w:hAnsiTheme="majorBidi" w:cstheme="majorBidi"/>
          <w:sz w:val="24"/>
          <w:szCs w:val="24"/>
        </w:rPr>
        <w:t>crée les conditions de l’aliénation</w:t>
      </w:r>
      <w:r w:rsidR="00FD129A" w:rsidRPr="009C58EF">
        <w:rPr>
          <w:rFonts w:asciiTheme="majorBidi" w:hAnsiTheme="majorBidi" w:cstheme="majorBidi"/>
          <w:sz w:val="24"/>
          <w:szCs w:val="24"/>
        </w:rPr>
        <w:t xml:space="preserve"> de certains hommes envers d’autres ; exploitation,</w:t>
      </w:r>
      <w:r w:rsidRPr="009C58EF">
        <w:rPr>
          <w:rFonts w:asciiTheme="majorBidi" w:hAnsiTheme="majorBidi" w:cstheme="majorBidi"/>
          <w:sz w:val="24"/>
          <w:szCs w:val="24"/>
        </w:rPr>
        <w:t xml:space="preserve"> harcèlement, manipulation, mépris de la dignité humaine trouvent dans les relations de travail un terreau particulièrement fertile pour se développer et faire d’une activité devenue la condition de la liberté des hommes, l’occasion de les asservir.</w:t>
      </w:r>
    </w:p>
    <w:p w:rsidR="00EE7D22" w:rsidRPr="009C58EF" w:rsidRDefault="00EE7D22" w:rsidP="009C58EF">
      <w:pPr>
        <w:tabs>
          <w:tab w:val="left" w:pos="426"/>
        </w:tabs>
        <w:autoSpaceDE w:val="0"/>
        <w:autoSpaceDN w:val="0"/>
        <w:adjustRightInd w:val="0"/>
        <w:spacing w:after="0"/>
        <w:jc w:val="both"/>
        <w:rPr>
          <w:rFonts w:asciiTheme="majorBidi" w:hAnsiTheme="majorBidi" w:cstheme="majorBidi"/>
          <w:sz w:val="24"/>
          <w:szCs w:val="24"/>
        </w:rPr>
      </w:pPr>
      <w:r w:rsidRPr="009C58EF">
        <w:rPr>
          <w:rFonts w:asciiTheme="majorBidi" w:hAnsiTheme="majorBidi" w:cstheme="majorBidi"/>
          <w:sz w:val="24"/>
          <w:szCs w:val="24"/>
        </w:rPr>
        <w:t>C’est en ce sens que l’´ethique peut apporter elle aussi sa pierre `a la construction d’un monde du travail plus humain et peut-être aussi d’ailleurs plus efficace.</w:t>
      </w:r>
    </w:p>
    <w:p w:rsidR="00431BFB" w:rsidRPr="009C58EF" w:rsidRDefault="00EE7D22" w:rsidP="009C58EF">
      <w:pPr>
        <w:tabs>
          <w:tab w:val="left" w:pos="426"/>
        </w:tabs>
        <w:autoSpaceDE w:val="0"/>
        <w:autoSpaceDN w:val="0"/>
        <w:adjustRightInd w:val="0"/>
        <w:spacing w:after="0"/>
        <w:jc w:val="both"/>
        <w:rPr>
          <w:rFonts w:asciiTheme="majorBidi" w:hAnsiTheme="majorBidi" w:cstheme="majorBidi"/>
          <w:sz w:val="24"/>
          <w:szCs w:val="24"/>
        </w:rPr>
      </w:pPr>
      <w:r w:rsidRPr="009C58EF">
        <w:rPr>
          <w:rFonts w:asciiTheme="majorBidi" w:hAnsiTheme="majorBidi" w:cstheme="majorBidi"/>
          <w:sz w:val="24"/>
          <w:szCs w:val="24"/>
        </w:rPr>
        <w:t>Il s’agit ici de faire comprendre `a tous que la vie dans une entreprise, une administration, un atelier n’en est pas moins productive qu’elle est agréable pour ceux qui y travaillent, et que le respect de la personne étant la condition de la confiance, il est aussi facteur d’efficacité et de productivité.</w:t>
      </w:r>
    </w:p>
    <w:p w:rsidR="002D3CDB" w:rsidRPr="009C58EF" w:rsidRDefault="002D3CDB" w:rsidP="009C58EF">
      <w:pPr>
        <w:tabs>
          <w:tab w:val="left" w:pos="426"/>
        </w:tabs>
        <w:autoSpaceDE w:val="0"/>
        <w:autoSpaceDN w:val="0"/>
        <w:adjustRightInd w:val="0"/>
        <w:spacing w:after="0"/>
        <w:jc w:val="both"/>
        <w:rPr>
          <w:rFonts w:asciiTheme="majorBidi" w:hAnsiTheme="majorBidi" w:cstheme="majorBidi"/>
          <w:b/>
          <w:bCs/>
          <w:sz w:val="24"/>
          <w:szCs w:val="24"/>
        </w:rPr>
      </w:pPr>
      <w:r w:rsidRPr="009C58EF">
        <w:rPr>
          <w:rFonts w:asciiTheme="majorBidi" w:hAnsiTheme="majorBidi" w:cstheme="majorBidi"/>
          <w:b/>
          <w:bCs/>
          <w:sz w:val="24"/>
          <w:szCs w:val="24"/>
        </w:rPr>
        <w:t>La confidentialité</w:t>
      </w:r>
    </w:p>
    <w:p w:rsidR="0058222E" w:rsidRPr="009C58EF" w:rsidRDefault="002D3CDB" w:rsidP="009C58EF">
      <w:pPr>
        <w:tabs>
          <w:tab w:val="left" w:pos="426"/>
        </w:tabs>
        <w:autoSpaceDE w:val="0"/>
        <w:autoSpaceDN w:val="0"/>
        <w:adjustRightInd w:val="0"/>
        <w:spacing w:after="0"/>
        <w:jc w:val="both"/>
        <w:rPr>
          <w:rFonts w:asciiTheme="majorBidi" w:hAnsiTheme="majorBidi" w:cstheme="majorBidi"/>
          <w:sz w:val="24"/>
          <w:szCs w:val="24"/>
        </w:rPr>
      </w:pPr>
      <w:r w:rsidRPr="009C58EF">
        <w:rPr>
          <w:rFonts w:asciiTheme="majorBidi" w:hAnsiTheme="majorBidi" w:cstheme="majorBidi"/>
          <w:sz w:val="24"/>
          <w:szCs w:val="24"/>
        </w:rPr>
        <w:t>Sur les bases du discernement personnel et collectif, on cherche constamment à ne</w:t>
      </w:r>
      <w:r w:rsidR="009532C9" w:rsidRPr="009C58EF">
        <w:rPr>
          <w:rFonts w:asciiTheme="majorBidi" w:hAnsiTheme="majorBidi" w:cstheme="majorBidi"/>
          <w:sz w:val="24"/>
          <w:szCs w:val="24"/>
        </w:rPr>
        <w:t xml:space="preserve"> </w:t>
      </w:r>
      <w:r w:rsidRPr="009C58EF">
        <w:rPr>
          <w:rFonts w:asciiTheme="majorBidi" w:hAnsiTheme="majorBidi" w:cstheme="majorBidi"/>
          <w:sz w:val="24"/>
          <w:szCs w:val="24"/>
        </w:rPr>
        <w:t>divulguer que ce qui apparaît indispensable à l'avancement, à la sécurité et à</w:t>
      </w:r>
      <w:r w:rsidR="009532C9" w:rsidRPr="009C58EF">
        <w:rPr>
          <w:rFonts w:asciiTheme="majorBidi" w:hAnsiTheme="majorBidi" w:cstheme="majorBidi"/>
          <w:sz w:val="24"/>
          <w:szCs w:val="24"/>
        </w:rPr>
        <w:t xml:space="preserve"> </w:t>
      </w:r>
      <w:r w:rsidRPr="009C58EF">
        <w:rPr>
          <w:rFonts w:asciiTheme="majorBidi" w:hAnsiTheme="majorBidi" w:cstheme="majorBidi"/>
          <w:sz w:val="24"/>
          <w:szCs w:val="24"/>
        </w:rPr>
        <w:t xml:space="preserve">l'épanouissement </w:t>
      </w:r>
      <w:r w:rsidRPr="009C58EF">
        <w:rPr>
          <w:rFonts w:asciiTheme="majorBidi" w:hAnsiTheme="majorBidi" w:cstheme="majorBidi"/>
          <w:sz w:val="24"/>
          <w:szCs w:val="24"/>
        </w:rPr>
        <w:lastRenderedPageBreak/>
        <w:t>personnels et collectifs, cela même si une telle divulgation n'est pas expressément interdite et même si ces faits ou ces informations sont accessibles à</w:t>
      </w:r>
      <w:r w:rsidR="009532C9" w:rsidRPr="009C58EF">
        <w:rPr>
          <w:rFonts w:asciiTheme="majorBidi" w:hAnsiTheme="majorBidi" w:cstheme="majorBidi"/>
          <w:sz w:val="24"/>
          <w:szCs w:val="24"/>
        </w:rPr>
        <w:t xml:space="preserve"> </w:t>
      </w:r>
      <w:r w:rsidRPr="009C58EF">
        <w:rPr>
          <w:rFonts w:asciiTheme="majorBidi" w:hAnsiTheme="majorBidi" w:cstheme="majorBidi"/>
          <w:sz w:val="24"/>
          <w:szCs w:val="24"/>
        </w:rPr>
        <w:t>d'autres personnes.</w:t>
      </w:r>
    </w:p>
    <w:p w:rsidR="002D3CDB" w:rsidRPr="009C58EF" w:rsidRDefault="002D3CDB" w:rsidP="009C58EF">
      <w:pPr>
        <w:tabs>
          <w:tab w:val="left" w:pos="426"/>
        </w:tabs>
        <w:autoSpaceDE w:val="0"/>
        <w:autoSpaceDN w:val="0"/>
        <w:adjustRightInd w:val="0"/>
        <w:spacing w:after="0"/>
        <w:jc w:val="both"/>
        <w:rPr>
          <w:rFonts w:asciiTheme="majorBidi" w:hAnsiTheme="majorBidi" w:cstheme="majorBidi"/>
          <w:b/>
          <w:bCs/>
          <w:sz w:val="24"/>
          <w:szCs w:val="24"/>
        </w:rPr>
      </w:pPr>
      <w:r w:rsidRPr="009C58EF">
        <w:rPr>
          <w:rFonts w:asciiTheme="majorBidi" w:hAnsiTheme="majorBidi" w:cstheme="majorBidi"/>
          <w:b/>
          <w:bCs/>
          <w:sz w:val="24"/>
          <w:szCs w:val="24"/>
        </w:rPr>
        <w:t>La loyauté et fidélité</w:t>
      </w:r>
    </w:p>
    <w:p w:rsidR="002D3CDB" w:rsidRPr="009C58EF" w:rsidRDefault="002D3CDB" w:rsidP="009C58EF">
      <w:pPr>
        <w:tabs>
          <w:tab w:val="left" w:pos="426"/>
        </w:tabs>
        <w:autoSpaceDE w:val="0"/>
        <w:autoSpaceDN w:val="0"/>
        <w:adjustRightInd w:val="0"/>
        <w:spacing w:after="0"/>
        <w:jc w:val="both"/>
        <w:rPr>
          <w:rFonts w:asciiTheme="majorBidi" w:hAnsiTheme="majorBidi" w:cstheme="majorBidi"/>
          <w:sz w:val="24"/>
          <w:szCs w:val="24"/>
        </w:rPr>
      </w:pPr>
      <w:r w:rsidRPr="009C58EF">
        <w:rPr>
          <w:rFonts w:asciiTheme="majorBidi" w:hAnsiTheme="majorBidi" w:cstheme="majorBidi"/>
          <w:sz w:val="24"/>
          <w:szCs w:val="24"/>
        </w:rPr>
        <w:t>Les membres font preuve de loyauté, c'est-à-dire ils sont entièrement fidèles à leurs</w:t>
      </w:r>
      <w:r w:rsidR="009532C9" w:rsidRPr="009C58EF">
        <w:rPr>
          <w:rFonts w:asciiTheme="majorBidi" w:hAnsiTheme="majorBidi" w:cstheme="majorBidi"/>
          <w:sz w:val="24"/>
          <w:szCs w:val="24"/>
        </w:rPr>
        <w:t xml:space="preserve"> </w:t>
      </w:r>
      <w:r w:rsidRPr="009C58EF">
        <w:rPr>
          <w:rFonts w:asciiTheme="majorBidi" w:hAnsiTheme="majorBidi" w:cstheme="majorBidi"/>
          <w:sz w:val="24"/>
          <w:szCs w:val="24"/>
        </w:rPr>
        <w:t>engagements envers la communauté universitaire.</w:t>
      </w:r>
    </w:p>
    <w:p w:rsidR="002D3CDB" w:rsidRPr="009C58EF" w:rsidRDefault="002D3CDB" w:rsidP="009C58EF">
      <w:pPr>
        <w:tabs>
          <w:tab w:val="left" w:pos="426"/>
        </w:tabs>
        <w:autoSpaceDE w:val="0"/>
        <w:autoSpaceDN w:val="0"/>
        <w:adjustRightInd w:val="0"/>
        <w:spacing w:after="0"/>
        <w:jc w:val="both"/>
        <w:rPr>
          <w:rFonts w:asciiTheme="majorBidi" w:hAnsiTheme="majorBidi" w:cstheme="majorBidi"/>
          <w:sz w:val="24"/>
          <w:szCs w:val="24"/>
        </w:rPr>
      </w:pPr>
      <w:r w:rsidRPr="009C58EF">
        <w:rPr>
          <w:rFonts w:asciiTheme="majorBidi" w:hAnsiTheme="majorBidi" w:cstheme="majorBidi"/>
          <w:sz w:val="24"/>
          <w:szCs w:val="24"/>
        </w:rPr>
        <w:t>La loyauté implique une adhésion à la mission de l'Université et donc aux grandes</w:t>
      </w:r>
      <w:r w:rsidR="009532C9" w:rsidRPr="009C58EF">
        <w:rPr>
          <w:rFonts w:asciiTheme="majorBidi" w:hAnsiTheme="majorBidi" w:cstheme="majorBidi"/>
          <w:sz w:val="24"/>
          <w:szCs w:val="24"/>
        </w:rPr>
        <w:t xml:space="preserve"> </w:t>
      </w:r>
      <w:r w:rsidRPr="009C58EF">
        <w:rPr>
          <w:rFonts w:asciiTheme="majorBidi" w:hAnsiTheme="majorBidi" w:cstheme="majorBidi"/>
          <w:sz w:val="24"/>
          <w:szCs w:val="24"/>
        </w:rPr>
        <w:t>orientations et aux objectifs poursuivis par la communauté universitaire aux fins de la</w:t>
      </w:r>
      <w:r w:rsidR="009532C9" w:rsidRPr="009C58EF">
        <w:rPr>
          <w:rFonts w:asciiTheme="majorBidi" w:hAnsiTheme="majorBidi" w:cstheme="majorBidi"/>
          <w:sz w:val="24"/>
          <w:szCs w:val="24"/>
        </w:rPr>
        <w:t xml:space="preserve"> </w:t>
      </w:r>
      <w:r w:rsidRPr="009C58EF">
        <w:rPr>
          <w:rFonts w:asciiTheme="majorBidi" w:hAnsiTheme="majorBidi" w:cstheme="majorBidi"/>
          <w:sz w:val="24"/>
          <w:szCs w:val="24"/>
        </w:rPr>
        <w:t>réalisation de cette mission.</w:t>
      </w:r>
    </w:p>
    <w:p w:rsidR="002D3CDB" w:rsidRPr="009C58EF" w:rsidRDefault="002D3CDB" w:rsidP="009C58EF">
      <w:pPr>
        <w:tabs>
          <w:tab w:val="left" w:pos="426"/>
        </w:tabs>
        <w:autoSpaceDE w:val="0"/>
        <w:autoSpaceDN w:val="0"/>
        <w:adjustRightInd w:val="0"/>
        <w:spacing w:after="0"/>
        <w:jc w:val="both"/>
        <w:rPr>
          <w:rFonts w:asciiTheme="majorBidi" w:hAnsiTheme="majorBidi" w:cstheme="majorBidi"/>
          <w:sz w:val="24"/>
          <w:szCs w:val="24"/>
        </w:rPr>
      </w:pPr>
      <w:r w:rsidRPr="009C58EF">
        <w:rPr>
          <w:rFonts w:asciiTheme="majorBidi" w:hAnsiTheme="majorBidi" w:cstheme="majorBidi"/>
          <w:sz w:val="24"/>
          <w:szCs w:val="24"/>
        </w:rPr>
        <w:t>Si l'on fait preuve de loyauté l'on ne peut transmettre à des tiers des documents dans</w:t>
      </w:r>
      <w:r w:rsidR="009532C9" w:rsidRPr="009C58EF">
        <w:rPr>
          <w:rFonts w:asciiTheme="majorBidi" w:hAnsiTheme="majorBidi" w:cstheme="majorBidi"/>
          <w:sz w:val="24"/>
          <w:szCs w:val="24"/>
        </w:rPr>
        <w:t xml:space="preserve"> </w:t>
      </w:r>
      <w:r w:rsidRPr="009C58EF">
        <w:rPr>
          <w:rFonts w:asciiTheme="majorBidi" w:hAnsiTheme="majorBidi" w:cstheme="majorBidi"/>
          <w:sz w:val="24"/>
          <w:szCs w:val="24"/>
        </w:rPr>
        <w:t>le but de discréditer l'Université ou de lui causer du tort. La loyauté entraîne la défense</w:t>
      </w:r>
      <w:r w:rsidR="009532C9" w:rsidRPr="009C58EF">
        <w:rPr>
          <w:rFonts w:asciiTheme="majorBidi" w:hAnsiTheme="majorBidi" w:cstheme="majorBidi"/>
          <w:sz w:val="24"/>
          <w:szCs w:val="24"/>
        </w:rPr>
        <w:t xml:space="preserve"> </w:t>
      </w:r>
      <w:r w:rsidRPr="009C58EF">
        <w:rPr>
          <w:rFonts w:asciiTheme="majorBidi" w:hAnsiTheme="majorBidi" w:cstheme="majorBidi"/>
          <w:sz w:val="24"/>
          <w:szCs w:val="24"/>
        </w:rPr>
        <w:t>des intérêts de l'Université.</w:t>
      </w:r>
    </w:p>
    <w:p w:rsidR="002D3CDB" w:rsidRPr="009C58EF" w:rsidRDefault="002D3CDB" w:rsidP="009C58EF">
      <w:pPr>
        <w:tabs>
          <w:tab w:val="left" w:pos="426"/>
        </w:tabs>
        <w:autoSpaceDE w:val="0"/>
        <w:autoSpaceDN w:val="0"/>
        <w:adjustRightInd w:val="0"/>
        <w:spacing w:after="0"/>
        <w:jc w:val="both"/>
        <w:rPr>
          <w:rFonts w:asciiTheme="majorBidi" w:hAnsiTheme="majorBidi" w:cstheme="majorBidi"/>
          <w:sz w:val="24"/>
          <w:szCs w:val="24"/>
        </w:rPr>
      </w:pPr>
      <w:r w:rsidRPr="009C58EF">
        <w:rPr>
          <w:rFonts w:asciiTheme="majorBidi" w:hAnsiTheme="majorBidi" w:cstheme="majorBidi"/>
          <w:b/>
          <w:bCs/>
          <w:sz w:val="24"/>
          <w:szCs w:val="24"/>
        </w:rPr>
        <w:t xml:space="preserve">Responsabilité: </w:t>
      </w:r>
      <w:r w:rsidRPr="009C58EF">
        <w:rPr>
          <w:rFonts w:asciiTheme="majorBidi" w:hAnsiTheme="majorBidi" w:cstheme="majorBidi"/>
          <w:sz w:val="24"/>
          <w:szCs w:val="24"/>
        </w:rPr>
        <w:t>Obligation qui consiste d'une part à rendre compte de ses actes et de ceux dont on</w:t>
      </w:r>
      <w:r w:rsidR="009532C9" w:rsidRPr="009C58EF">
        <w:rPr>
          <w:rFonts w:asciiTheme="majorBidi" w:hAnsiTheme="majorBidi" w:cstheme="majorBidi"/>
          <w:sz w:val="24"/>
          <w:szCs w:val="24"/>
        </w:rPr>
        <w:t xml:space="preserve"> </w:t>
      </w:r>
      <w:r w:rsidRPr="009C58EF">
        <w:rPr>
          <w:rFonts w:asciiTheme="majorBidi" w:hAnsiTheme="majorBidi" w:cstheme="majorBidi"/>
          <w:sz w:val="24"/>
          <w:szCs w:val="24"/>
        </w:rPr>
        <w:t>a la charge, et d'autre part, à assumer les conséquences de ses actes.</w:t>
      </w:r>
    </w:p>
    <w:p w:rsidR="00425628" w:rsidRPr="009C58EF" w:rsidRDefault="00425628" w:rsidP="009C58EF">
      <w:pPr>
        <w:pStyle w:val="Paragraphedeliste"/>
        <w:tabs>
          <w:tab w:val="left" w:pos="426"/>
        </w:tabs>
        <w:ind w:left="0"/>
        <w:jc w:val="both"/>
        <w:rPr>
          <w:rFonts w:asciiTheme="majorBidi" w:hAnsiTheme="majorBidi" w:cstheme="majorBidi"/>
          <w:color w:val="222222"/>
          <w:sz w:val="24"/>
          <w:szCs w:val="24"/>
          <w:shd w:val="clear" w:color="auto" w:fill="FFFFFF"/>
        </w:rPr>
      </w:pPr>
      <w:r w:rsidRPr="009C58EF">
        <w:rPr>
          <w:rFonts w:asciiTheme="majorBidi" w:hAnsiTheme="majorBidi" w:cstheme="majorBidi"/>
          <w:b/>
          <w:bCs/>
          <w:color w:val="222222"/>
          <w:sz w:val="24"/>
          <w:szCs w:val="24"/>
          <w:shd w:val="clear" w:color="auto" w:fill="FFFFFF"/>
        </w:rPr>
        <w:t>Conflit d’intérêts</w:t>
      </w:r>
      <w:r w:rsidRPr="009C58EF">
        <w:rPr>
          <w:rFonts w:asciiTheme="majorBidi" w:hAnsiTheme="majorBidi" w:cstheme="majorBidi"/>
          <w:color w:val="222222"/>
          <w:sz w:val="24"/>
          <w:szCs w:val="24"/>
          <w:shd w:val="clear" w:color="auto" w:fill="FFFFFF"/>
        </w:rPr>
        <w:t xml:space="preserve">  </w:t>
      </w:r>
    </w:p>
    <w:p w:rsidR="00425628" w:rsidRPr="009C58EF" w:rsidRDefault="00425628" w:rsidP="009C58EF">
      <w:pPr>
        <w:pStyle w:val="Paragraphedeliste"/>
        <w:tabs>
          <w:tab w:val="left" w:pos="426"/>
        </w:tabs>
        <w:ind w:left="0"/>
        <w:jc w:val="both"/>
        <w:rPr>
          <w:rFonts w:asciiTheme="majorBidi" w:hAnsiTheme="majorBidi" w:cstheme="majorBidi"/>
          <w:color w:val="222222"/>
          <w:sz w:val="24"/>
          <w:szCs w:val="24"/>
          <w:shd w:val="clear" w:color="auto" w:fill="FFFFFF"/>
        </w:rPr>
      </w:pPr>
      <w:r w:rsidRPr="009C58EF">
        <w:rPr>
          <w:rFonts w:asciiTheme="majorBidi" w:hAnsiTheme="majorBidi" w:cstheme="majorBidi"/>
          <w:color w:val="222222"/>
          <w:sz w:val="24"/>
          <w:szCs w:val="24"/>
          <w:shd w:val="clear" w:color="auto" w:fill="FFFFFF"/>
        </w:rPr>
        <w:t>Une situation de </w:t>
      </w:r>
      <w:r w:rsidRPr="009C58EF">
        <w:rPr>
          <w:rFonts w:asciiTheme="majorBidi" w:hAnsiTheme="majorBidi" w:cstheme="majorBidi"/>
          <w:b/>
          <w:bCs/>
          <w:color w:val="222222"/>
          <w:sz w:val="24"/>
          <w:szCs w:val="24"/>
          <w:shd w:val="clear" w:color="auto" w:fill="FFFFFF"/>
        </w:rPr>
        <w:t>conflit d’intérêts</w:t>
      </w:r>
      <w:r w:rsidRPr="009C58EF">
        <w:rPr>
          <w:rFonts w:asciiTheme="majorBidi" w:hAnsiTheme="majorBidi" w:cstheme="majorBidi"/>
          <w:color w:val="222222"/>
          <w:sz w:val="24"/>
          <w:szCs w:val="24"/>
          <w:shd w:val="clear" w:color="auto" w:fill="FFFFFF"/>
        </w:rPr>
        <w:t> apparaît quand un </w:t>
      </w:r>
      <w:r w:rsidRPr="009C58EF">
        <w:rPr>
          <w:rFonts w:asciiTheme="majorBidi" w:hAnsiTheme="majorBidi" w:cstheme="majorBidi"/>
          <w:sz w:val="24"/>
          <w:szCs w:val="24"/>
          <w:shd w:val="clear" w:color="auto" w:fill="FFFFFF"/>
        </w:rPr>
        <w:t>individu</w:t>
      </w:r>
      <w:r w:rsidRPr="009C58EF">
        <w:rPr>
          <w:rFonts w:asciiTheme="majorBidi" w:hAnsiTheme="majorBidi" w:cstheme="majorBidi"/>
          <w:color w:val="222222"/>
          <w:sz w:val="24"/>
          <w:szCs w:val="24"/>
          <w:shd w:val="clear" w:color="auto" w:fill="FFFFFF"/>
        </w:rPr>
        <w:t> ou une </w:t>
      </w:r>
      <w:r w:rsidRPr="009C58EF">
        <w:rPr>
          <w:rFonts w:asciiTheme="majorBidi" w:hAnsiTheme="majorBidi" w:cstheme="majorBidi"/>
          <w:sz w:val="24"/>
          <w:szCs w:val="24"/>
          <w:shd w:val="clear" w:color="auto" w:fill="FFFFFF"/>
        </w:rPr>
        <w:t>organisation</w:t>
      </w:r>
      <w:r w:rsidRPr="009C58EF">
        <w:rPr>
          <w:rFonts w:asciiTheme="majorBidi" w:hAnsiTheme="majorBidi" w:cstheme="majorBidi"/>
          <w:color w:val="222222"/>
          <w:sz w:val="24"/>
          <w:szCs w:val="24"/>
          <w:shd w:val="clear" w:color="auto" w:fill="FFFFFF"/>
        </w:rPr>
        <w:t> doit gérer plusieurs </w:t>
      </w:r>
      <w:r w:rsidRPr="009C58EF">
        <w:rPr>
          <w:rFonts w:asciiTheme="majorBidi" w:hAnsiTheme="majorBidi" w:cstheme="majorBidi"/>
          <w:b/>
          <w:bCs/>
          <w:color w:val="222222"/>
          <w:sz w:val="24"/>
          <w:szCs w:val="24"/>
          <w:shd w:val="clear" w:color="auto" w:fill="FFFFFF"/>
        </w:rPr>
        <w:t>liens d'intérêts</w:t>
      </w:r>
      <w:r w:rsidRPr="009C58EF">
        <w:rPr>
          <w:rFonts w:asciiTheme="majorBidi" w:hAnsiTheme="majorBidi" w:cstheme="majorBidi"/>
          <w:color w:val="222222"/>
          <w:sz w:val="24"/>
          <w:szCs w:val="24"/>
          <w:shd w:val="clear" w:color="auto" w:fill="FFFFFF"/>
        </w:rPr>
        <w:t> qui s’opposent, dont au moins l’un d’eux pourrait </w:t>
      </w:r>
      <w:r w:rsidRPr="009C58EF">
        <w:rPr>
          <w:rFonts w:asciiTheme="majorBidi" w:hAnsiTheme="majorBidi" w:cstheme="majorBidi"/>
          <w:sz w:val="24"/>
          <w:szCs w:val="24"/>
          <w:shd w:val="clear" w:color="auto" w:fill="FFFFFF"/>
        </w:rPr>
        <w:t>corrompre</w:t>
      </w:r>
      <w:r w:rsidRPr="009C58EF">
        <w:rPr>
          <w:rFonts w:asciiTheme="majorBidi" w:hAnsiTheme="majorBidi" w:cstheme="majorBidi"/>
          <w:color w:val="222222"/>
          <w:sz w:val="24"/>
          <w:szCs w:val="24"/>
          <w:shd w:val="clear" w:color="auto" w:fill="FFFFFF"/>
        </w:rPr>
        <w:t> la </w:t>
      </w:r>
      <w:r w:rsidRPr="009C58EF">
        <w:rPr>
          <w:rFonts w:asciiTheme="majorBidi" w:hAnsiTheme="majorBidi" w:cstheme="majorBidi"/>
          <w:sz w:val="24"/>
          <w:szCs w:val="24"/>
          <w:shd w:val="clear" w:color="auto" w:fill="FFFFFF"/>
        </w:rPr>
        <w:t>motivation</w:t>
      </w:r>
      <w:r w:rsidRPr="009C58EF">
        <w:rPr>
          <w:rFonts w:asciiTheme="majorBidi" w:hAnsiTheme="majorBidi" w:cstheme="majorBidi"/>
          <w:color w:val="222222"/>
          <w:sz w:val="24"/>
          <w:szCs w:val="24"/>
          <w:shd w:val="clear" w:color="auto" w:fill="FFFFFF"/>
        </w:rPr>
        <w:t> à agir sur les autres, ou au moins donner cette impression (on parle alors d’« apparence de conflit d’intérêts »).</w:t>
      </w:r>
    </w:p>
    <w:p w:rsidR="00425628" w:rsidRPr="009C58EF" w:rsidRDefault="00425628" w:rsidP="009C58EF">
      <w:pPr>
        <w:pStyle w:val="Paragraphedeliste"/>
        <w:tabs>
          <w:tab w:val="left" w:pos="426"/>
        </w:tabs>
        <w:ind w:left="0"/>
        <w:jc w:val="both"/>
        <w:rPr>
          <w:rFonts w:asciiTheme="majorBidi" w:hAnsiTheme="majorBidi" w:cstheme="majorBidi"/>
          <w:color w:val="222222"/>
          <w:sz w:val="24"/>
          <w:szCs w:val="24"/>
          <w:shd w:val="clear" w:color="auto" w:fill="FFFFFF"/>
        </w:rPr>
      </w:pPr>
      <w:r w:rsidRPr="009C58EF">
        <w:rPr>
          <w:rFonts w:asciiTheme="majorBidi" w:hAnsiTheme="majorBidi" w:cstheme="majorBidi"/>
          <w:color w:val="222222"/>
          <w:sz w:val="24"/>
          <w:szCs w:val="24"/>
          <w:shd w:val="clear" w:color="auto" w:fill="FFFFFF"/>
        </w:rPr>
        <w:t>Un conflit d’intérêts apparaît ainsi chez une </w:t>
      </w:r>
      <w:r w:rsidRPr="009C58EF">
        <w:rPr>
          <w:rFonts w:asciiTheme="majorBidi" w:hAnsiTheme="majorBidi" w:cstheme="majorBidi"/>
          <w:sz w:val="24"/>
          <w:szCs w:val="24"/>
          <w:shd w:val="clear" w:color="auto" w:fill="FFFFFF"/>
        </w:rPr>
        <w:t>personne physique</w:t>
      </w:r>
      <w:r w:rsidRPr="009C58EF">
        <w:rPr>
          <w:rFonts w:asciiTheme="majorBidi" w:hAnsiTheme="majorBidi" w:cstheme="majorBidi"/>
          <w:color w:val="222222"/>
          <w:sz w:val="24"/>
          <w:szCs w:val="24"/>
          <w:shd w:val="clear" w:color="auto" w:fill="FFFFFF"/>
        </w:rPr>
        <w:t> ayant à accomplir une </w:t>
      </w:r>
      <w:r w:rsidRPr="009C58EF">
        <w:rPr>
          <w:rFonts w:asciiTheme="majorBidi" w:hAnsiTheme="majorBidi" w:cstheme="majorBidi"/>
          <w:sz w:val="24"/>
          <w:szCs w:val="24"/>
          <w:shd w:val="clear" w:color="auto" w:fill="FFFFFF"/>
        </w:rPr>
        <w:t>fonction</w:t>
      </w:r>
      <w:r w:rsidRPr="009C58EF">
        <w:rPr>
          <w:rFonts w:asciiTheme="majorBidi" w:hAnsiTheme="majorBidi" w:cstheme="majorBidi"/>
          <w:color w:val="222222"/>
          <w:sz w:val="24"/>
          <w:szCs w:val="24"/>
          <w:shd w:val="clear" w:color="auto" w:fill="FFFFFF"/>
        </w:rPr>
        <w:t> d’</w:t>
      </w:r>
      <w:r w:rsidRPr="009C58EF">
        <w:rPr>
          <w:rFonts w:asciiTheme="majorBidi" w:hAnsiTheme="majorBidi" w:cstheme="majorBidi"/>
          <w:sz w:val="24"/>
          <w:szCs w:val="24"/>
          <w:shd w:val="clear" w:color="auto" w:fill="FFFFFF"/>
        </w:rPr>
        <w:t>intérêt général</w:t>
      </w:r>
      <w:r w:rsidRPr="009C58EF">
        <w:rPr>
          <w:rFonts w:asciiTheme="majorBidi" w:hAnsiTheme="majorBidi" w:cstheme="majorBidi"/>
          <w:color w:val="222222"/>
          <w:sz w:val="24"/>
          <w:szCs w:val="24"/>
          <w:shd w:val="clear" w:color="auto" w:fill="FFFFFF"/>
        </w:rPr>
        <w:t> et dont les intérêts personnels sont en </w:t>
      </w:r>
      <w:r w:rsidRPr="009C58EF">
        <w:rPr>
          <w:rFonts w:asciiTheme="majorBidi" w:hAnsiTheme="majorBidi" w:cstheme="majorBidi"/>
          <w:sz w:val="24"/>
          <w:szCs w:val="24"/>
          <w:shd w:val="clear" w:color="auto" w:fill="FFFFFF"/>
        </w:rPr>
        <w:t>concurrence</w:t>
      </w:r>
      <w:r w:rsidRPr="009C58EF">
        <w:rPr>
          <w:rFonts w:asciiTheme="majorBidi" w:hAnsiTheme="majorBidi" w:cstheme="majorBidi"/>
          <w:color w:val="222222"/>
          <w:sz w:val="24"/>
          <w:szCs w:val="24"/>
          <w:shd w:val="clear" w:color="auto" w:fill="FFFFFF"/>
        </w:rPr>
        <w:t> avec la mission qui lui est confiée par son </w:t>
      </w:r>
      <w:r w:rsidRPr="009C58EF">
        <w:rPr>
          <w:rFonts w:asciiTheme="majorBidi" w:hAnsiTheme="majorBidi" w:cstheme="majorBidi"/>
          <w:sz w:val="24"/>
          <w:szCs w:val="24"/>
          <w:shd w:val="clear" w:color="auto" w:fill="FFFFFF"/>
        </w:rPr>
        <w:t>administration</w:t>
      </w:r>
      <w:r w:rsidRPr="009C58EF">
        <w:rPr>
          <w:rFonts w:asciiTheme="majorBidi" w:hAnsiTheme="majorBidi" w:cstheme="majorBidi"/>
          <w:color w:val="222222"/>
          <w:sz w:val="24"/>
          <w:szCs w:val="24"/>
          <w:shd w:val="clear" w:color="auto" w:fill="FFFFFF"/>
        </w:rPr>
        <w:t> ou son </w:t>
      </w:r>
      <w:r w:rsidRPr="009C58EF">
        <w:rPr>
          <w:rFonts w:asciiTheme="majorBidi" w:hAnsiTheme="majorBidi" w:cstheme="majorBidi"/>
          <w:sz w:val="24"/>
          <w:szCs w:val="24"/>
          <w:shd w:val="clear" w:color="auto" w:fill="FFFFFF"/>
        </w:rPr>
        <w:t>entreprise</w:t>
      </w:r>
      <w:r w:rsidRPr="009C58EF">
        <w:rPr>
          <w:rFonts w:asciiTheme="majorBidi" w:hAnsiTheme="majorBidi" w:cstheme="majorBidi"/>
          <w:color w:val="222222"/>
          <w:sz w:val="24"/>
          <w:szCs w:val="24"/>
          <w:shd w:val="clear" w:color="auto" w:fill="FFFFFF"/>
        </w:rPr>
        <w:t>. Le conflit d’intérêts est plus fréquent dans certaines </w:t>
      </w:r>
      <w:r w:rsidRPr="009C58EF">
        <w:rPr>
          <w:rFonts w:asciiTheme="majorBidi" w:hAnsiTheme="majorBidi" w:cstheme="majorBidi"/>
          <w:sz w:val="24"/>
          <w:szCs w:val="24"/>
          <w:shd w:val="clear" w:color="auto" w:fill="FFFFFF"/>
        </w:rPr>
        <w:t>professions réglementées</w:t>
      </w:r>
      <w:r w:rsidRPr="009C58EF">
        <w:rPr>
          <w:rFonts w:asciiTheme="majorBidi" w:hAnsiTheme="majorBidi" w:cstheme="majorBidi"/>
          <w:color w:val="222222"/>
          <w:sz w:val="24"/>
          <w:szCs w:val="24"/>
          <w:shd w:val="clear" w:color="auto" w:fill="FFFFFF"/>
        </w:rPr>
        <w:t> tels les conseillers financiers, l’ingénierie, les économistes, etc. Ces professions adoptent généralement une charte de </w:t>
      </w:r>
      <w:r w:rsidRPr="009C58EF">
        <w:rPr>
          <w:rFonts w:asciiTheme="majorBidi" w:hAnsiTheme="majorBidi" w:cstheme="majorBidi"/>
          <w:sz w:val="24"/>
          <w:szCs w:val="24"/>
          <w:shd w:val="clear" w:color="auto" w:fill="FFFFFF"/>
        </w:rPr>
        <w:t>déontologie professionnelle</w:t>
      </w:r>
      <w:r w:rsidRPr="009C58EF">
        <w:rPr>
          <w:rFonts w:asciiTheme="majorBidi" w:hAnsiTheme="majorBidi" w:cstheme="majorBidi"/>
          <w:color w:val="222222"/>
          <w:sz w:val="24"/>
          <w:szCs w:val="24"/>
          <w:shd w:val="clear" w:color="auto" w:fill="FFFFFF"/>
        </w:rPr>
        <w:t> afin d’être un guide sur la manière de gérer ces intérêts en concurrence afin de s’acquitter de la </w:t>
      </w:r>
      <w:r w:rsidRPr="009C58EF">
        <w:rPr>
          <w:rFonts w:asciiTheme="majorBidi" w:hAnsiTheme="majorBidi" w:cstheme="majorBidi"/>
          <w:sz w:val="24"/>
          <w:szCs w:val="24"/>
          <w:shd w:val="clear" w:color="auto" w:fill="FFFFFF"/>
        </w:rPr>
        <w:t>tâche</w:t>
      </w:r>
      <w:r w:rsidRPr="009C58EF">
        <w:rPr>
          <w:rFonts w:asciiTheme="majorBidi" w:hAnsiTheme="majorBidi" w:cstheme="majorBidi"/>
          <w:color w:val="222222"/>
          <w:sz w:val="24"/>
          <w:szCs w:val="24"/>
          <w:shd w:val="clear" w:color="auto" w:fill="FFFFFF"/>
        </w:rPr>
        <w:t> à accomplir avec neutralité et </w:t>
      </w:r>
      <w:r w:rsidRPr="009C58EF">
        <w:rPr>
          <w:rFonts w:asciiTheme="majorBidi" w:hAnsiTheme="majorBidi" w:cstheme="majorBidi"/>
          <w:sz w:val="24"/>
          <w:szCs w:val="24"/>
          <w:shd w:val="clear" w:color="auto" w:fill="FFFFFF"/>
        </w:rPr>
        <w:t>impartialité</w:t>
      </w:r>
      <w:r w:rsidRPr="009C58EF">
        <w:rPr>
          <w:rFonts w:asciiTheme="majorBidi" w:hAnsiTheme="majorBidi" w:cstheme="majorBidi"/>
          <w:color w:val="222222"/>
          <w:sz w:val="24"/>
          <w:szCs w:val="24"/>
          <w:shd w:val="clear" w:color="auto" w:fill="FFFFFF"/>
        </w:rPr>
        <w:t>.</w:t>
      </w:r>
    </w:p>
    <w:p w:rsidR="00425628" w:rsidRPr="009C58EF" w:rsidRDefault="00A72461" w:rsidP="009C58EF">
      <w:pPr>
        <w:pStyle w:val="Paragraphedeliste"/>
        <w:tabs>
          <w:tab w:val="left" w:pos="426"/>
        </w:tabs>
        <w:ind w:left="0"/>
        <w:jc w:val="both"/>
        <w:rPr>
          <w:rFonts w:asciiTheme="majorBidi" w:hAnsiTheme="majorBidi" w:cstheme="majorBidi"/>
          <w:b/>
          <w:bCs/>
          <w:color w:val="222222"/>
          <w:sz w:val="24"/>
          <w:szCs w:val="24"/>
          <w:shd w:val="clear" w:color="auto" w:fill="FFFFFF"/>
        </w:rPr>
      </w:pPr>
      <w:r w:rsidRPr="009C58EF">
        <w:rPr>
          <w:rFonts w:asciiTheme="majorBidi" w:hAnsiTheme="majorBidi" w:cstheme="majorBidi"/>
          <w:b/>
          <w:bCs/>
          <w:color w:val="222222"/>
          <w:sz w:val="24"/>
          <w:szCs w:val="24"/>
          <w:shd w:val="clear" w:color="auto" w:fill="FFFFFF"/>
        </w:rPr>
        <w:t>Intégrité :</w:t>
      </w:r>
    </w:p>
    <w:p w:rsidR="00A72461" w:rsidRPr="009C58EF" w:rsidRDefault="00A72461" w:rsidP="009C58EF">
      <w:pPr>
        <w:pStyle w:val="Paragraphedeliste"/>
        <w:tabs>
          <w:tab w:val="left" w:pos="426"/>
        </w:tabs>
        <w:ind w:left="0"/>
        <w:jc w:val="both"/>
        <w:rPr>
          <w:rFonts w:asciiTheme="majorBidi" w:hAnsiTheme="majorBidi" w:cstheme="majorBidi"/>
          <w:color w:val="222222"/>
          <w:sz w:val="24"/>
          <w:szCs w:val="24"/>
          <w:shd w:val="clear" w:color="auto" w:fill="FFFFFF"/>
        </w:rPr>
      </w:pPr>
      <w:r w:rsidRPr="009C58EF">
        <w:rPr>
          <w:rFonts w:asciiTheme="majorBidi" w:hAnsiTheme="majorBidi" w:cstheme="majorBidi"/>
          <w:color w:val="222222"/>
          <w:sz w:val="24"/>
          <w:szCs w:val="24"/>
          <w:shd w:val="clear" w:color="auto" w:fill="FFFFFF"/>
        </w:rPr>
        <w:t>L'intégrité se définit comme une valeur morale qui sert de référence et guide nos choix et nos actions. Elle suppose une notion d'honnêteté. Une personne intègre est un individu sur qui on peut compter, dont les choix de valeurs sont fiables et stables. L'intégrité désigne aussi la capacité d'une personne à respecter ses engagements et ses principes, malgré des pressions contraires. La personne intègre accepte d'être tenue responsable de ses actes.</w:t>
      </w:r>
    </w:p>
    <w:p w:rsidR="009532C9" w:rsidRPr="009C58EF" w:rsidRDefault="00A32CC6" w:rsidP="009C58EF">
      <w:pPr>
        <w:pStyle w:val="Paragraphedeliste"/>
        <w:tabs>
          <w:tab w:val="left" w:pos="426"/>
        </w:tabs>
        <w:ind w:left="0"/>
        <w:jc w:val="both"/>
        <w:rPr>
          <w:rFonts w:asciiTheme="majorBidi" w:hAnsiTheme="majorBidi" w:cstheme="majorBidi"/>
          <w:b/>
          <w:bCs/>
          <w:color w:val="222222"/>
          <w:sz w:val="24"/>
          <w:szCs w:val="24"/>
          <w:shd w:val="clear" w:color="auto" w:fill="FFFFFF"/>
        </w:rPr>
      </w:pPr>
      <w:r w:rsidRPr="009C58EF">
        <w:rPr>
          <w:rFonts w:asciiTheme="majorBidi" w:hAnsiTheme="majorBidi" w:cstheme="majorBidi"/>
          <w:b/>
          <w:bCs/>
          <w:color w:val="222222"/>
          <w:sz w:val="24"/>
          <w:szCs w:val="24"/>
          <w:shd w:val="clear" w:color="auto" w:fill="FFFFFF"/>
        </w:rPr>
        <w:t xml:space="preserve">Non </w:t>
      </w:r>
      <w:r w:rsidR="009C10ED" w:rsidRPr="009C58EF">
        <w:rPr>
          <w:rFonts w:asciiTheme="majorBidi" w:hAnsiTheme="majorBidi" w:cstheme="majorBidi"/>
          <w:b/>
          <w:bCs/>
          <w:color w:val="222222"/>
          <w:sz w:val="24"/>
          <w:szCs w:val="24"/>
          <w:shd w:val="clear" w:color="auto" w:fill="FFFFFF"/>
        </w:rPr>
        <w:t>Corruption :</w:t>
      </w:r>
    </w:p>
    <w:p w:rsidR="009C10ED" w:rsidRPr="009C58EF" w:rsidRDefault="009C10ED" w:rsidP="009C58EF">
      <w:pPr>
        <w:pStyle w:val="Paragraphedeliste"/>
        <w:tabs>
          <w:tab w:val="left" w:pos="426"/>
        </w:tabs>
        <w:ind w:left="0"/>
        <w:jc w:val="both"/>
        <w:rPr>
          <w:rFonts w:asciiTheme="majorBidi" w:hAnsiTheme="majorBidi" w:cstheme="majorBidi"/>
          <w:color w:val="222222"/>
          <w:sz w:val="24"/>
          <w:szCs w:val="24"/>
          <w:shd w:val="clear" w:color="auto" w:fill="FFFFFF"/>
        </w:rPr>
      </w:pPr>
      <w:r w:rsidRPr="009C58EF">
        <w:rPr>
          <w:rFonts w:asciiTheme="majorBidi" w:hAnsiTheme="majorBidi" w:cstheme="majorBidi"/>
          <w:color w:val="000000"/>
          <w:sz w:val="24"/>
          <w:szCs w:val="24"/>
        </w:rPr>
        <w:t>Il est appréciable que le thème de la corruption, qui était tabou il n'y a pas très longtemps, devienne aujourd'hui objet de débat public. Selon une estimation de la Banque mondiale, pendant la période 2001-2002, mille milliards de dollars auraient été détournés.</w:t>
      </w:r>
    </w:p>
    <w:p w:rsidR="009C10ED" w:rsidRPr="009C58EF" w:rsidRDefault="009C10ED" w:rsidP="009C58EF">
      <w:pPr>
        <w:pStyle w:val="Paragraphedeliste"/>
        <w:tabs>
          <w:tab w:val="left" w:pos="426"/>
        </w:tabs>
        <w:ind w:left="0"/>
        <w:jc w:val="both"/>
        <w:rPr>
          <w:rFonts w:asciiTheme="majorBidi" w:hAnsiTheme="majorBidi" w:cstheme="majorBidi"/>
          <w:b/>
          <w:bCs/>
          <w:color w:val="222222"/>
          <w:sz w:val="24"/>
          <w:szCs w:val="24"/>
          <w:shd w:val="clear" w:color="auto" w:fill="FFFFFF"/>
        </w:rPr>
      </w:pPr>
      <w:r w:rsidRPr="009C58EF">
        <w:rPr>
          <w:rFonts w:asciiTheme="majorBidi" w:hAnsiTheme="majorBidi" w:cstheme="majorBidi"/>
          <w:b/>
          <w:bCs/>
          <w:color w:val="222222"/>
          <w:sz w:val="24"/>
          <w:szCs w:val="24"/>
          <w:shd w:val="clear" w:color="auto" w:fill="FFFFFF"/>
        </w:rPr>
        <w:t>Définitions :</w:t>
      </w:r>
    </w:p>
    <w:p w:rsidR="009C10ED" w:rsidRPr="009C58EF" w:rsidRDefault="009C10ED" w:rsidP="009C58EF">
      <w:pPr>
        <w:pStyle w:val="Paragraphedeliste"/>
        <w:numPr>
          <w:ilvl w:val="0"/>
          <w:numId w:val="9"/>
        </w:numPr>
        <w:tabs>
          <w:tab w:val="left" w:pos="426"/>
        </w:tabs>
        <w:ind w:left="0" w:firstLine="0"/>
        <w:jc w:val="both"/>
        <w:rPr>
          <w:rFonts w:asciiTheme="majorBidi" w:hAnsiTheme="majorBidi" w:cstheme="majorBidi"/>
          <w:color w:val="222222"/>
          <w:sz w:val="24"/>
          <w:szCs w:val="24"/>
          <w:shd w:val="clear" w:color="auto" w:fill="FFFFFF"/>
        </w:rPr>
      </w:pPr>
      <w:r w:rsidRPr="009C58EF">
        <w:rPr>
          <w:rFonts w:asciiTheme="majorBidi" w:hAnsiTheme="majorBidi" w:cstheme="majorBidi"/>
          <w:color w:val="000000"/>
          <w:sz w:val="24"/>
          <w:szCs w:val="24"/>
        </w:rPr>
        <w:t>« perversion ou destruction de l'intégrité dans l'accomplissement de son devoir, par des pots-de-vin, des faveurs. » (Cartier-Bresson J., 1992) </w:t>
      </w:r>
    </w:p>
    <w:p w:rsidR="009C10ED" w:rsidRPr="009C58EF" w:rsidRDefault="009C10ED" w:rsidP="009C58EF">
      <w:pPr>
        <w:pStyle w:val="Paragraphedeliste"/>
        <w:numPr>
          <w:ilvl w:val="0"/>
          <w:numId w:val="9"/>
        </w:numPr>
        <w:tabs>
          <w:tab w:val="left" w:pos="426"/>
        </w:tabs>
        <w:ind w:left="0" w:firstLine="0"/>
        <w:jc w:val="both"/>
        <w:rPr>
          <w:rFonts w:asciiTheme="majorBidi" w:hAnsiTheme="majorBidi" w:cstheme="majorBidi"/>
          <w:color w:val="000000"/>
          <w:sz w:val="24"/>
          <w:szCs w:val="24"/>
          <w:shd w:val="clear" w:color="auto" w:fill="FFFFFF"/>
        </w:rPr>
      </w:pPr>
      <w:r w:rsidRPr="009C58EF">
        <w:rPr>
          <w:rFonts w:asciiTheme="majorBidi" w:hAnsiTheme="majorBidi" w:cstheme="majorBidi"/>
          <w:color w:val="000000"/>
          <w:sz w:val="24"/>
          <w:szCs w:val="24"/>
        </w:rPr>
        <w:t xml:space="preserve">Selon Waterbury (1973) : la corruption est « l'abus de la charge publique et l'influence pour des firmes privées». Ou encore celle de Nye (1967) qui est dans le même concept mais plus détaillée : « la corruption est le comportement qui s'écarte des obligations formelles inhérentes à une fonction publique pour en tirer un avantage privé (personnel, famille proche, </w:t>
      </w:r>
      <w:r w:rsidRPr="009C58EF">
        <w:rPr>
          <w:rFonts w:asciiTheme="majorBidi" w:hAnsiTheme="majorBidi" w:cstheme="majorBidi"/>
          <w:color w:val="000000"/>
          <w:sz w:val="24"/>
          <w:szCs w:val="24"/>
        </w:rPr>
        <w:lastRenderedPageBreak/>
        <w:t>clique privé), en terme d'argent ou de statut ; ou qui enfreint des règles interdisant l'exercice de certains types d'influences de nature privée».</w:t>
      </w:r>
    </w:p>
    <w:p w:rsidR="009C10ED" w:rsidRPr="009C58EF" w:rsidRDefault="009C10ED" w:rsidP="009C58EF">
      <w:pPr>
        <w:pStyle w:val="Paragraphedeliste"/>
        <w:numPr>
          <w:ilvl w:val="0"/>
          <w:numId w:val="9"/>
        </w:numPr>
        <w:tabs>
          <w:tab w:val="left" w:pos="426"/>
        </w:tabs>
        <w:ind w:left="0" w:firstLine="0"/>
        <w:jc w:val="both"/>
        <w:rPr>
          <w:rFonts w:asciiTheme="majorBidi" w:hAnsiTheme="majorBidi" w:cstheme="majorBidi"/>
          <w:color w:val="000000"/>
          <w:sz w:val="24"/>
          <w:szCs w:val="24"/>
          <w:shd w:val="clear" w:color="auto" w:fill="FFFFFF"/>
        </w:rPr>
      </w:pPr>
      <w:r w:rsidRPr="009C58EF">
        <w:rPr>
          <w:rFonts w:asciiTheme="majorBidi" w:hAnsiTheme="majorBidi" w:cstheme="majorBidi"/>
          <w:color w:val="000000"/>
          <w:sz w:val="24"/>
          <w:szCs w:val="24"/>
        </w:rPr>
        <w:t>D'après Senior (2006) : « la définition se base sur cinq conditions qui doivent être satisfais simultanément. La corruption se produit quand le corrupteur (1) donne secrètement (2) un service pour le corrompant ou pour un candidat agréé pour influencer (3) l'action qui (4) profitent au corrupteur ou le candidat agréé, et pour lequel le corrompant a (5) l'autorité ».</w:t>
      </w:r>
    </w:p>
    <w:p w:rsidR="004B7E47" w:rsidRPr="009C58EF" w:rsidRDefault="004B7E47" w:rsidP="009C58EF">
      <w:pPr>
        <w:pStyle w:val="Paragraphedeliste"/>
        <w:tabs>
          <w:tab w:val="left" w:pos="426"/>
        </w:tabs>
        <w:ind w:left="0"/>
        <w:jc w:val="both"/>
        <w:rPr>
          <w:rFonts w:asciiTheme="majorBidi" w:hAnsiTheme="majorBidi" w:cstheme="majorBidi"/>
          <w:b/>
          <w:bCs/>
          <w:color w:val="000000"/>
          <w:sz w:val="24"/>
          <w:szCs w:val="24"/>
        </w:rPr>
      </w:pPr>
      <w:r w:rsidRPr="009C58EF">
        <w:rPr>
          <w:rFonts w:asciiTheme="majorBidi" w:hAnsiTheme="majorBidi" w:cstheme="majorBidi"/>
          <w:b/>
          <w:bCs/>
          <w:color w:val="000000"/>
          <w:sz w:val="24"/>
          <w:szCs w:val="24"/>
        </w:rPr>
        <w:t>Formes de corruption :</w:t>
      </w:r>
    </w:p>
    <w:p w:rsidR="004B7E47" w:rsidRPr="009C58EF" w:rsidRDefault="004B7E47" w:rsidP="009C58EF">
      <w:pPr>
        <w:pStyle w:val="Paragraphedeliste"/>
        <w:tabs>
          <w:tab w:val="left" w:pos="426"/>
        </w:tabs>
        <w:ind w:left="0"/>
        <w:jc w:val="both"/>
        <w:rPr>
          <w:rFonts w:asciiTheme="majorBidi" w:hAnsiTheme="majorBidi" w:cstheme="majorBidi"/>
          <w:color w:val="000000"/>
          <w:sz w:val="24"/>
          <w:szCs w:val="24"/>
        </w:rPr>
      </w:pPr>
      <w:r w:rsidRPr="009C58EF">
        <w:rPr>
          <w:rFonts w:asciiTheme="majorBidi" w:hAnsiTheme="majorBidi" w:cstheme="majorBidi"/>
          <w:color w:val="000000"/>
          <w:sz w:val="24"/>
          <w:szCs w:val="24"/>
        </w:rPr>
        <w:t>La corruption est un comportement plein de connotations morales, sociales et politiques. Il se manifeste à travers des formes distinguées, dont les principales seront présentées comme suivant :</w:t>
      </w:r>
    </w:p>
    <w:p w:rsidR="004B7E47" w:rsidRPr="009C58EF" w:rsidRDefault="009E2B50" w:rsidP="009C58EF">
      <w:pPr>
        <w:pStyle w:val="Paragraphedeliste"/>
        <w:numPr>
          <w:ilvl w:val="0"/>
          <w:numId w:val="9"/>
        </w:numPr>
        <w:tabs>
          <w:tab w:val="left" w:pos="426"/>
        </w:tabs>
        <w:ind w:left="0" w:firstLine="0"/>
        <w:jc w:val="both"/>
        <w:rPr>
          <w:rStyle w:val="Accentuation"/>
          <w:rFonts w:asciiTheme="majorBidi" w:hAnsiTheme="majorBidi" w:cstheme="majorBidi"/>
          <w:i w:val="0"/>
          <w:iCs w:val="0"/>
          <w:color w:val="000000"/>
          <w:sz w:val="24"/>
          <w:szCs w:val="24"/>
          <w:shd w:val="clear" w:color="auto" w:fill="FFFFFF"/>
        </w:rPr>
      </w:pPr>
      <w:r w:rsidRPr="009C58EF">
        <w:rPr>
          <w:rStyle w:val="Accentuation"/>
          <w:rFonts w:asciiTheme="majorBidi" w:hAnsiTheme="majorBidi" w:cstheme="majorBidi"/>
          <w:i w:val="0"/>
          <w:iCs w:val="0"/>
          <w:color w:val="000000"/>
          <w:sz w:val="24"/>
          <w:szCs w:val="24"/>
        </w:rPr>
        <w:t>La corruption et la recherche de rente :</w:t>
      </w:r>
    </w:p>
    <w:p w:rsidR="009E2B50" w:rsidRPr="009C58EF" w:rsidRDefault="009E2B50" w:rsidP="009C58EF">
      <w:pPr>
        <w:pStyle w:val="NormalWeb"/>
        <w:tabs>
          <w:tab w:val="left" w:pos="426"/>
        </w:tabs>
        <w:spacing w:line="276" w:lineRule="auto"/>
        <w:jc w:val="both"/>
        <w:rPr>
          <w:rFonts w:asciiTheme="majorBidi" w:hAnsiTheme="majorBidi" w:cstheme="majorBidi"/>
          <w:color w:val="000000"/>
        </w:rPr>
      </w:pPr>
      <w:r w:rsidRPr="009C58EF">
        <w:rPr>
          <w:rFonts w:asciiTheme="majorBidi" w:hAnsiTheme="majorBidi" w:cstheme="majorBidi"/>
          <w:color w:val="000000"/>
        </w:rPr>
        <w:t>On peut distinguer deux niveaux de recherche de rente, en amont et en aval de la décision publique (Vornetti P., 1998).</w:t>
      </w:r>
    </w:p>
    <w:p w:rsidR="009E2B50" w:rsidRPr="009C58EF" w:rsidRDefault="009E2B50" w:rsidP="009C58EF">
      <w:pPr>
        <w:pStyle w:val="NormalWeb"/>
        <w:tabs>
          <w:tab w:val="left" w:pos="426"/>
        </w:tabs>
        <w:spacing w:line="276" w:lineRule="auto"/>
        <w:jc w:val="both"/>
        <w:rPr>
          <w:rFonts w:asciiTheme="majorBidi" w:hAnsiTheme="majorBidi" w:cstheme="majorBidi"/>
          <w:color w:val="000000"/>
        </w:rPr>
      </w:pPr>
      <w:r w:rsidRPr="009C58EF">
        <w:rPr>
          <w:rFonts w:asciiTheme="majorBidi" w:hAnsiTheme="majorBidi" w:cstheme="majorBidi"/>
          <w:color w:val="000000"/>
        </w:rPr>
        <w:t>La recherche de rente menée en amont (primaire) vise à obtenir qu'une mesure particulière aux conséquences ré distributives favorables soit prise. Opérant en aval (secondaire), Elle consiste à essayer d'être parmi les bénéficiaires d'une action publique donnée.</w:t>
      </w:r>
    </w:p>
    <w:p w:rsidR="009E2B50" w:rsidRPr="009C58EF" w:rsidRDefault="009E2B50" w:rsidP="009C58EF">
      <w:pPr>
        <w:pStyle w:val="NormalWeb"/>
        <w:numPr>
          <w:ilvl w:val="0"/>
          <w:numId w:val="9"/>
        </w:numPr>
        <w:tabs>
          <w:tab w:val="left" w:pos="426"/>
        </w:tabs>
        <w:spacing w:line="276" w:lineRule="auto"/>
        <w:ind w:left="0" w:firstLine="0"/>
        <w:jc w:val="both"/>
        <w:rPr>
          <w:rFonts w:asciiTheme="majorBidi" w:hAnsiTheme="majorBidi" w:cstheme="majorBidi"/>
          <w:b/>
          <w:bCs/>
          <w:i/>
          <w:iCs/>
          <w:color w:val="000000"/>
        </w:rPr>
      </w:pPr>
      <w:r w:rsidRPr="009C58EF">
        <w:rPr>
          <w:rStyle w:val="Accentuation"/>
          <w:rFonts w:asciiTheme="majorBidi" w:hAnsiTheme="majorBidi" w:cstheme="majorBidi"/>
          <w:b/>
          <w:bCs/>
          <w:i w:val="0"/>
          <w:iCs w:val="0"/>
          <w:color w:val="000000"/>
        </w:rPr>
        <w:t>La corruption politique :</w:t>
      </w:r>
    </w:p>
    <w:p w:rsidR="009E2B50" w:rsidRPr="009C58EF" w:rsidRDefault="009E2B50" w:rsidP="009C58EF">
      <w:pPr>
        <w:pStyle w:val="Paragraphedeliste"/>
        <w:tabs>
          <w:tab w:val="left" w:pos="426"/>
        </w:tabs>
        <w:ind w:left="0"/>
        <w:jc w:val="both"/>
        <w:rPr>
          <w:rFonts w:asciiTheme="majorBidi" w:hAnsiTheme="majorBidi" w:cstheme="majorBidi"/>
          <w:color w:val="000000"/>
          <w:sz w:val="24"/>
          <w:szCs w:val="24"/>
        </w:rPr>
      </w:pPr>
      <w:r w:rsidRPr="009C58EF">
        <w:rPr>
          <w:rFonts w:asciiTheme="majorBidi" w:hAnsiTheme="majorBidi" w:cstheme="majorBidi"/>
          <w:color w:val="000000"/>
          <w:sz w:val="24"/>
          <w:szCs w:val="24"/>
        </w:rPr>
        <w:t>C'est la corruption des hauts fonctionnaires et dirigeants politiques. Elle prend sa source dans les grands programmes publics ou dans la présentation et le support de lois votées par les assemblées.</w:t>
      </w:r>
    </w:p>
    <w:p w:rsidR="00573BF3" w:rsidRPr="009C58EF" w:rsidRDefault="00573BF3" w:rsidP="009C58EF">
      <w:pPr>
        <w:pStyle w:val="Paragraphedeliste"/>
        <w:numPr>
          <w:ilvl w:val="0"/>
          <w:numId w:val="9"/>
        </w:numPr>
        <w:tabs>
          <w:tab w:val="left" w:pos="426"/>
        </w:tabs>
        <w:ind w:left="0" w:firstLine="0"/>
        <w:jc w:val="both"/>
        <w:rPr>
          <w:rFonts w:asciiTheme="majorBidi" w:hAnsiTheme="majorBidi" w:cstheme="majorBidi"/>
          <w:color w:val="000000"/>
          <w:sz w:val="24"/>
          <w:szCs w:val="24"/>
          <w:shd w:val="clear" w:color="auto" w:fill="FFFFFF"/>
        </w:rPr>
      </w:pPr>
      <w:r w:rsidRPr="009C58EF">
        <w:rPr>
          <w:rFonts w:asciiTheme="majorBidi" w:hAnsiTheme="majorBidi" w:cstheme="majorBidi"/>
          <w:color w:val="000000"/>
          <w:sz w:val="24"/>
          <w:szCs w:val="24"/>
        </w:rPr>
        <w:t>La corruption administrative :</w:t>
      </w:r>
    </w:p>
    <w:p w:rsidR="00573BF3" w:rsidRPr="009C58EF" w:rsidRDefault="00573BF3" w:rsidP="009C58EF">
      <w:pPr>
        <w:pStyle w:val="Paragraphedeliste"/>
        <w:tabs>
          <w:tab w:val="left" w:pos="426"/>
        </w:tabs>
        <w:ind w:left="0"/>
        <w:jc w:val="both"/>
        <w:rPr>
          <w:rFonts w:asciiTheme="majorBidi" w:hAnsiTheme="majorBidi" w:cstheme="majorBidi"/>
          <w:color w:val="000000"/>
          <w:sz w:val="24"/>
          <w:szCs w:val="24"/>
        </w:rPr>
      </w:pPr>
      <w:r w:rsidRPr="009C58EF">
        <w:rPr>
          <w:rFonts w:asciiTheme="majorBidi" w:hAnsiTheme="majorBidi" w:cstheme="majorBidi"/>
          <w:color w:val="000000"/>
          <w:sz w:val="24"/>
          <w:szCs w:val="24"/>
        </w:rPr>
        <w:t>Cette forme de corruption se focalise sur les pratiques et motivations de la corruption des fonctionnaires de l'administration. Les opportunités viennent de la mise en application des lois. Celle-ci peut être soit accélérée soit bloquée.</w:t>
      </w:r>
    </w:p>
    <w:p w:rsidR="00573BF3" w:rsidRPr="009C58EF" w:rsidRDefault="00573BF3" w:rsidP="009C58EF">
      <w:pPr>
        <w:pStyle w:val="Paragraphedeliste"/>
        <w:numPr>
          <w:ilvl w:val="0"/>
          <w:numId w:val="9"/>
        </w:numPr>
        <w:tabs>
          <w:tab w:val="left" w:pos="426"/>
        </w:tabs>
        <w:ind w:left="0" w:firstLine="0"/>
        <w:jc w:val="both"/>
        <w:rPr>
          <w:rFonts w:asciiTheme="majorBidi" w:hAnsiTheme="majorBidi" w:cstheme="majorBidi"/>
          <w:b/>
          <w:bCs/>
          <w:color w:val="000000"/>
          <w:sz w:val="24"/>
          <w:szCs w:val="24"/>
        </w:rPr>
      </w:pPr>
      <w:r w:rsidRPr="009C58EF">
        <w:rPr>
          <w:rFonts w:asciiTheme="majorBidi" w:hAnsiTheme="majorBidi" w:cstheme="majorBidi"/>
          <w:b/>
          <w:bCs/>
          <w:color w:val="000000"/>
          <w:sz w:val="24"/>
          <w:szCs w:val="24"/>
        </w:rPr>
        <w:t>le trafic d'influence :</w:t>
      </w:r>
    </w:p>
    <w:p w:rsidR="00573BF3" w:rsidRPr="009C58EF" w:rsidRDefault="00573BF3" w:rsidP="009C58EF">
      <w:pPr>
        <w:pStyle w:val="Paragraphedeliste"/>
        <w:tabs>
          <w:tab w:val="left" w:pos="426"/>
        </w:tabs>
        <w:ind w:left="0"/>
        <w:jc w:val="both"/>
        <w:rPr>
          <w:rFonts w:asciiTheme="majorBidi" w:hAnsiTheme="majorBidi" w:cstheme="majorBidi"/>
          <w:color w:val="000000"/>
          <w:sz w:val="24"/>
          <w:szCs w:val="24"/>
        </w:rPr>
      </w:pPr>
      <w:r w:rsidRPr="009C58EF">
        <w:rPr>
          <w:rFonts w:asciiTheme="majorBidi" w:hAnsiTheme="majorBidi" w:cstheme="majorBidi"/>
          <w:color w:val="000000"/>
          <w:sz w:val="24"/>
          <w:szCs w:val="24"/>
        </w:rPr>
        <w:t>C’est que le trafic d'influence n'est plus l'accomplissement d'un acte relevant d'une personne exerçant une fonction publique (ou privée) déterminée, mais bien l'exercice par celle-ci de son influence au profit d'une autre personne. Le trafic d'influence est cependant une forme de corruption complexe dans la mesure où elle n'est pas seulement bilatérale (corrupteur, corrompu), mais trilatérale également dans sa finalité.</w:t>
      </w:r>
    </w:p>
    <w:p w:rsidR="00573BF3" w:rsidRPr="009C58EF" w:rsidRDefault="00573BF3" w:rsidP="009C58EF">
      <w:pPr>
        <w:pStyle w:val="NormalWeb"/>
        <w:numPr>
          <w:ilvl w:val="0"/>
          <w:numId w:val="9"/>
        </w:numPr>
        <w:tabs>
          <w:tab w:val="left" w:pos="426"/>
        </w:tabs>
        <w:spacing w:line="276" w:lineRule="auto"/>
        <w:ind w:left="0" w:firstLine="0"/>
        <w:jc w:val="both"/>
        <w:rPr>
          <w:rFonts w:asciiTheme="majorBidi" w:hAnsiTheme="majorBidi" w:cstheme="majorBidi"/>
          <w:color w:val="000000"/>
        </w:rPr>
      </w:pPr>
      <w:r w:rsidRPr="009C58EF">
        <w:rPr>
          <w:rStyle w:val="lev"/>
          <w:rFonts w:asciiTheme="majorBidi" w:eastAsiaTheme="majorEastAsia" w:hAnsiTheme="majorBidi" w:cstheme="majorBidi"/>
          <w:i/>
          <w:iCs/>
          <w:color w:val="000000"/>
        </w:rPr>
        <w:t>Techniques de causalités :</w:t>
      </w:r>
    </w:p>
    <w:p w:rsidR="00573BF3" w:rsidRPr="009C58EF" w:rsidRDefault="00573BF3" w:rsidP="009C58EF">
      <w:pPr>
        <w:pStyle w:val="NormalWeb"/>
        <w:tabs>
          <w:tab w:val="left" w:pos="426"/>
        </w:tabs>
        <w:spacing w:line="276" w:lineRule="auto"/>
        <w:jc w:val="both"/>
        <w:rPr>
          <w:rFonts w:asciiTheme="majorBidi" w:hAnsiTheme="majorBidi" w:cstheme="majorBidi"/>
          <w:color w:val="000000"/>
        </w:rPr>
      </w:pPr>
      <w:r w:rsidRPr="009C58EF">
        <w:rPr>
          <w:rFonts w:asciiTheme="majorBidi" w:hAnsiTheme="majorBidi" w:cstheme="majorBidi"/>
          <w:color w:val="000000"/>
        </w:rPr>
        <w:t>On entend par techniques de causalités, les moyens par lesquels la corruption est provoquée. Les pratiques de charité, de cadeau de pourboire peuvent être encore appliquées pour causer la corruption : l'attitude d'amitié ou de bienveillance qui accompagne un don présuppose la même attitude chez la partie recevant le don. Donc la corruption peut s'installer dans le cadre de cette amitié et attitude sympathique.</w:t>
      </w:r>
    </w:p>
    <w:p w:rsidR="00573BF3" w:rsidRPr="009C58EF" w:rsidRDefault="00573BF3" w:rsidP="009C58EF">
      <w:pPr>
        <w:tabs>
          <w:tab w:val="left" w:pos="426"/>
        </w:tabs>
        <w:jc w:val="both"/>
        <w:rPr>
          <w:rFonts w:asciiTheme="majorBidi" w:hAnsiTheme="majorBidi" w:cstheme="majorBidi"/>
          <w:b/>
          <w:bCs/>
          <w:color w:val="000000"/>
          <w:sz w:val="24"/>
          <w:szCs w:val="24"/>
        </w:rPr>
      </w:pPr>
      <w:r w:rsidRPr="009C58EF">
        <w:rPr>
          <w:rFonts w:asciiTheme="majorBidi" w:hAnsiTheme="majorBidi" w:cstheme="majorBidi"/>
          <w:b/>
          <w:bCs/>
          <w:color w:val="000000"/>
          <w:sz w:val="24"/>
          <w:szCs w:val="24"/>
        </w:rPr>
        <w:lastRenderedPageBreak/>
        <w:t>Les stratégies de lutte contre la corruption</w:t>
      </w:r>
      <w:r w:rsidR="00536429" w:rsidRPr="009C58EF">
        <w:rPr>
          <w:rFonts w:asciiTheme="majorBidi" w:hAnsiTheme="majorBidi" w:cstheme="majorBidi"/>
          <w:b/>
          <w:bCs/>
          <w:color w:val="000000"/>
          <w:sz w:val="24"/>
          <w:szCs w:val="24"/>
        </w:rPr>
        <w:t> :</w:t>
      </w:r>
    </w:p>
    <w:p w:rsidR="00C71383" w:rsidRPr="009C58EF" w:rsidRDefault="00C71383" w:rsidP="009C58EF">
      <w:pPr>
        <w:pStyle w:val="NormalWeb"/>
        <w:tabs>
          <w:tab w:val="left" w:pos="426"/>
        </w:tabs>
        <w:spacing w:line="276" w:lineRule="auto"/>
        <w:jc w:val="both"/>
        <w:rPr>
          <w:rFonts w:asciiTheme="majorBidi" w:hAnsiTheme="majorBidi" w:cstheme="majorBidi"/>
          <w:color w:val="000000"/>
        </w:rPr>
      </w:pPr>
      <w:r w:rsidRPr="009C58EF">
        <w:rPr>
          <w:rFonts w:asciiTheme="majorBidi" w:hAnsiTheme="majorBidi" w:cstheme="majorBidi"/>
          <w:color w:val="000000"/>
        </w:rPr>
        <w:t>La corruption est un phénomène d'une importance cruciale que l'on peut comparer à une épidémie car elle se propage rapidement dans le système politico-économique du pays. Pour protéger ce système, il faut un remède très efficace sous formes des réformes qui doivent être durables pour réussir.</w:t>
      </w:r>
    </w:p>
    <w:p w:rsidR="00C71383" w:rsidRPr="009C58EF" w:rsidRDefault="00C71383" w:rsidP="009C58EF">
      <w:pPr>
        <w:pStyle w:val="NormalWeb"/>
        <w:tabs>
          <w:tab w:val="left" w:pos="426"/>
        </w:tabs>
        <w:spacing w:line="276" w:lineRule="auto"/>
        <w:jc w:val="both"/>
        <w:rPr>
          <w:rFonts w:asciiTheme="majorBidi" w:hAnsiTheme="majorBidi" w:cstheme="majorBidi"/>
          <w:color w:val="000000"/>
        </w:rPr>
      </w:pPr>
      <w:bookmarkStart w:id="0" w:name="_Toc201926941"/>
      <w:bookmarkStart w:id="1" w:name="_Toc207554350"/>
      <w:bookmarkEnd w:id="0"/>
      <w:bookmarkEnd w:id="1"/>
      <w:r w:rsidRPr="009C58EF">
        <w:rPr>
          <w:rStyle w:val="Accentuation"/>
          <w:rFonts w:asciiTheme="majorBidi" w:eastAsiaTheme="majorEastAsia" w:hAnsiTheme="majorBidi" w:cstheme="majorBidi"/>
          <w:b/>
          <w:bCs/>
          <w:color w:val="000000"/>
        </w:rPr>
        <w:t>1.1- Réduire les possibilités de la corruption :</w:t>
      </w:r>
    </w:p>
    <w:p w:rsidR="00C71383" w:rsidRPr="009C58EF" w:rsidRDefault="00C71383" w:rsidP="009C58EF">
      <w:pPr>
        <w:pStyle w:val="NormalWeb"/>
        <w:tabs>
          <w:tab w:val="left" w:pos="426"/>
        </w:tabs>
        <w:spacing w:line="276" w:lineRule="auto"/>
        <w:jc w:val="both"/>
        <w:rPr>
          <w:rFonts w:asciiTheme="majorBidi" w:hAnsiTheme="majorBidi" w:cstheme="majorBidi"/>
          <w:color w:val="000000"/>
        </w:rPr>
      </w:pPr>
      <w:r w:rsidRPr="009C58EF">
        <w:rPr>
          <w:rFonts w:asciiTheme="majorBidi" w:hAnsiTheme="majorBidi" w:cstheme="majorBidi"/>
          <w:color w:val="000000"/>
        </w:rPr>
        <w:t>Un des moyens de diminuer la corruption est de réduire les bénéfices et les coûts qui sont sous le contrôle des fonctionnaires à tous les niveaux de la hiérarchie administrative. La transparence des règles et l'introduction de la concurrence au sein de l'administration sont également d'autres moyens.</w:t>
      </w:r>
    </w:p>
    <w:p w:rsidR="00C71383" w:rsidRPr="009C58EF" w:rsidRDefault="00C71383" w:rsidP="009C58EF">
      <w:pPr>
        <w:pStyle w:val="NormalWeb"/>
        <w:tabs>
          <w:tab w:val="left" w:pos="426"/>
        </w:tabs>
        <w:spacing w:line="276" w:lineRule="auto"/>
        <w:jc w:val="both"/>
        <w:rPr>
          <w:rFonts w:asciiTheme="majorBidi" w:hAnsiTheme="majorBidi" w:cstheme="majorBidi"/>
          <w:color w:val="000000"/>
        </w:rPr>
      </w:pPr>
      <w:bookmarkStart w:id="2" w:name="_Toc201926942"/>
      <w:bookmarkStart w:id="3" w:name="_Toc207554351"/>
      <w:bookmarkEnd w:id="2"/>
      <w:bookmarkEnd w:id="3"/>
      <w:r w:rsidRPr="009C58EF">
        <w:rPr>
          <w:rStyle w:val="Accentuation"/>
          <w:rFonts w:asciiTheme="majorBidi" w:eastAsiaTheme="majorEastAsia" w:hAnsiTheme="majorBidi" w:cstheme="majorBidi"/>
          <w:b/>
          <w:bCs/>
          <w:color w:val="000000"/>
        </w:rPr>
        <w:t>1.1.1- Réduire le rôle de l'Etat dans l'économie :</w:t>
      </w:r>
    </w:p>
    <w:p w:rsidR="00C71383" w:rsidRPr="009C58EF" w:rsidRDefault="00C71383" w:rsidP="009C58EF">
      <w:pPr>
        <w:pStyle w:val="NormalWeb"/>
        <w:tabs>
          <w:tab w:val="left" w:pos="426"/>
        </w:tabs>
        <w:spacing w:line="276" w:lineRule="auto"/>
        <w:jc w:val="both"/>
        <w:rPr>
          <w:rFonts w:asciiTheme="majorBidi" w:hAnsiTheme="majorBidi" w:cstheme="majorBidi"/>
          <w:color w:val="000000"/>
        </w:rPr>
      </w:pPr>
      <w:r w:rsidRPr="009C58EF">
        <w:rPr>
          <w:rFonts w:asciiTheme="majorBidi" w:hAnsiTheme="majorBidi" w:cstheme="majorBidi"/>
          <w:color w:val="000000"/>
        </w:rPr>
        <w:t xml:space="preserve">En général, toute réforme qui ouvrira l'économie à la concurrence aura pour effet de réduire les </w:t>
      </w:r>
      <w:r w:rsidR="00CD278D" w:rsidRPr="009C58EF">
        <w:rPr>
          <w:rFonts w:asciiTheme="majorBidi" w:hAnsiTheme="majorBidi" w:cstheme="majorBidi"/>
          <w:color w:val="000000"/>
        </w:rPr>
        <w:t>tentations de corruption</w:t>
      </w:r>
      <w:r w:rsidRPr="009C58EF">
        <w:rPr>
          <w:rFonts w:asciiTheme="majorBidi" w:hAnsiTheme="majorBidi" w:cstheme="majorBidi"/>
          <w:color w:val="000000"/>
        </w:rPr>
        <w:t>. De ce fait, l'assouplissement des restrictions liées au commerce extérieur, la suppression des obstacles à l'entrée sur le marché privé et la privatisation des entreprises publiques d'une manière qui les expose à la concurrence sont autant de mesures qui aideront à lutter contre la corruption.</w:t>
      </w:r>
    </w:p>
    <w:p w:rsidR="00C71383" w:rsidRPr="009C58EF" w:rsidRDefault="00C71383" w:rsidP="009C58EF">
      <w:pPr>
        <w:pStyle w:val="NormalWeb"/>
        <w:tabs>
          <w:tab w:val="left" w:pos="426"/>
        </w:tabs>
        <w:spacing w:line="276" w:lineRule="auto"/>
        <w:jc w:val="both"/>
        <w:rPr>
          <w:rFonts w:asciiTheme="majorBidi" w:hAnsiTheme="majorBidi" w:cstheme="majorBidi"/>
          <w:color w:val="000000"/>
        </w:rPr>
      </w:pPr>
      <w:r w:rsidRPr="009C58EF">
        <w:rPr>
          <w:rFonts w:asciiTheme="majorBidi" w:hAnsiTheme="majorBidi" w:cstheme="majorBidi"/>
          <w:color w:val="000000"/>
        </w:rPr>
        <w:t>En effet, si le gouvernement n'a pas le pouvoir de limiter les exportations ou de contrôler la création d'entreprises, aucune possibilité de corruption n'existera dans ces domaines. La suppression d'un programme de subvention mettra fin, du même coup, aux pots-de-vin qui pouvaient l'accompagner. De même, une fois le contrôle des prix abolis, les prix du marché refléteront la rareté des produits et non plus les dessous-de-table versés.</w:t>
      </w:r>
    </w:p>
    <w:p w:rsidR="00C71383" w:rsidRPr="009C58EF" w:rsidRDefault="00C71383" w:rsidP="009C58EF">
      <w:pPr>
        <w:pStyle w:val="NormalWeb"/>
        <w:tabs>
          <w:tab w:val="left" w:pos="426"/>
        </w:tabs>
        <w:spacing w:line="276" w:lineRule="auto"/>
        <w:jc w:val="both"/>
        <w:rPr>
          <w:rFonts w:asciiTheme="majorBidi" w:hAnsiTheme="majorBidi" w:cstheme="majorBidi"/>
          <w:color w:val="000000"/>
        </w:rPr>
      </w:pPr>
      <w:r w:rsidRPr="009C58EF">
        <w:rPr>
          <w:rFonts w:asciiTheme="majorBidi" w:hAnsiTheme="majorBidi" w:cstheme="majorBidi"/>
          <w:color w:val="000000"/>
        </w:rPr>
        <w:t>Réduire le rôle et le pouvoir discrétionnaire de l'agent public ne signifie pas qu'il faille pour autant éliminer des différents régimes généraux et programmes de dépenses publiques qui se justifient pleinement. Il ne s'agit pas de les supprimer mais bien de les réformer.</w:t>
      </w:r>
    </w:p>
    <w:p w:rsidR="00C71383" w:rsidRPr="009C58EF" w:rsidRDefault="00C71383" w:rsidP="009C58EF">
      <w:pPr>
        <w:pStyle w:val="NormalWeb"/>
        <w:tabs>
          <w:tab w:val="left" w:pos="426"/>
        </w:tabs>
        <w:spacing w:line="276" w:lineRule="auto"/>
        <w:jc w:val="both"/>
        <w:rPr>
          <w:rFonts w:asciiTheme="majorBidi" w:hAnsiTheme="majorBidi" w:cstheme="majorBidi"/>
          <w:color w:val="000000"/>
        </w:rPr>
      </w:pPr>
      <w:bookmarkStart w:id="4" w:name="_Toc201926943"/>
      <w:bookmarkStart w:id="5" w:name="_Toc207554352"/>
      <w:bookmarkEnd w:id="4"/>
      <w:bookmarkEnd w:id="5"/>
      <w:r w:rsidRPr="009C58EF">
        <w:rPr>
          <w:rStyle w:val="Accentuation"/>
          <w:rFonts w:asciiTheme="majorBidi" w:eastAsiaTheme="majorEastAsia" w:hAnsiTheme="majorBidi" w:cstheme="majorBidi"/>
          <w:b/>
          <w:bCs/>
          <w:color w:val="000000"/>
        </w:rPr>
        <w:t>1.1.2- Rendre les règles plus transparentes :</w:t>
      </w:r>
    </w:p>
    <w:p w:rsidR="00C71383" w:rsidRPr="009C58EF" w:rsidRDefault="00C71383" w:rsidP="009C58EF">
      <w:pPr>
        <w:pStyle w:val="NormalWeb"/>
        <w:tabs>
          <w:tab w:val="left" w:pos="426"/>
        </w:tabs>
        <w:spacing w:line="276" w:lineRule="auto"/>
        <w:jc w:val="both"/>
        <w:rPr>
          <w:rFonts w:asciiTheme="majorBidi" w:hAnsiTheme="majorBidi" w:cstheme="majorBidi"/>
          <w:color w:val="000000"/>
        </w:rPr>
      </w:pPr>
      <w:r w:rsidRPr="009C58EF">
        <w:rPr>
          <w:rFonts w:asciiTheme="majorBidi" w:hAnsiTheme="majorBidi" w:cstheme="majorBidi"/>
          <w:color w:val="000000"/>
        </w:rPr>
        <w:t>On peut restreindre les possibilités de corruption en veillant à ce que les textes sur les impôts, les dépenses publiques et les régimes organisant les différentes institutions soient plus simples et ne confèrent pas de pouvoirs discrétionnaires. Les officiers de police, par exemple, doivent être investis de certains pouvoirs discrétionnaires pour faire respecter la loi sur-le-champ, mais les plaintes si elles sont rendues publiques, mettront souvent fin aux abus.</w:t>
      </w:r>
    </w:p>
    <w:p w:rsidR="00C71383" w:rsidRPr="009C58EF" w:rsidRDefault="00C71383" w:rsidP="009C58EF">
      <w:pPr>
        <w:pStyle w:val="NormalWeb"/>
        <w:tabs>
          <w:tab w:val="left" w:pos="426"/>
        </w:tabs>
        <w:spacing w:line="276" w:lineRule="auto"/>
        <w:jc w:val="both"/>
        <w:rPr>
          <w:rFonts w:asciiTheme="majorBidi" w:hAnsiTheme="majorBidi" w:cstheme="majorBidi"/>
          <w:color w:val="000000"/>
        </w:rPr>
      </w:pPr>
      <w:bookmarkStart w:id="6" w:name="_Toc201926944"/>
      <w:bookmarkStart w:id="7" w:name="_Toc207554353"/>
      <w:bookmarkEnd w:id="6"/>
      <w:bookmarkEnd w:id="7"/>
      <w:r w:rsidRPr="009C58EF">
        <w:rPr>
          <w:rStyle w:val="Accentuation"/>
          <w:rFonts w:asciiTheme="majorBidi" w:eastAsiaTheme="majorEastAsia" w:hAnsiTheme="majorBidi" w:cstheme="majorBidi"/>
          <w:b/>
          <w:bCs/>
          <w:color w:val="000000"/>
        </w:rPr>
        <w:t>1.1.3- Soumettre les administrations à des pressions concurrentielles :</w:t>
      </w:r>
    </w:p>
    <w:p w:rsidR="00C71383" w:rsidRPr="009C58EF" w:rsidRDefault="00C71383" w:rsidP="009C58EF">
      <w:pPr>
        <w:pStyle w:val="NormalWeb"/>
        <w:tabs>
          <w:tab w:val="left" w:pos="426"/>
        </w:tabs>
        <w:spacing w:line="276" w:lineRule="auto"/>
        <w:jc w:val="both"/>
        <w:rPr>
          <w:rFonts w:asciiTheme="majorBidi" w:hAnsiTheme="majorBidi" w:cstheme="majorBidi"/>
          <w:color w:val="000000"/>
        </w:rPr>
      </w:pPr>
      <w:r w:rsidRPr="009C58EF">
        <w:rPr>
          <w:rFonts w:asciiTheme="majorBidi" w:hAnsiTheme="majorBidi" w:cstheme="majorBidi"/>
          <w:color w:val="000000"/>
        </w:rPr>
        <w:lastRenderedPageBreak/>
        <w:t>Certains programmes ne peuvent être ni réformés ni supprimés. Ils doivent alors être gérés plus honnêtement. Dans ce but, des pressions concurrentielles peuvent être créés à l'intérieur de la sphère publique pour affaiblir le pouvoir de marchandage de chaque fonctionnaire.</w:t>
      </w:r>
    </w:p>
    <w:p w:rsidR="00C71383" w:rsidRPr="009C58EF" w:rsidRDefault="00C71383" w:rsidP="009C58EF">
      <w:pPr>
        <w:pStyle w:val="NormalWeb"/>
        <w:tabs>
          <w:tab w:val="left" w:pos="426"/>
        </w:tabs>
        <w:spacing w:line="276" w:lineRule="auto"/>
        <w:jc w:val="both"/>
        <w:rPr>
          <w:rFonts w:asciiTheme="majorBidi" w:hAnsiTheme="majorBidi" w:cstheme="majorBidi"/>
          <w:color w:val="000000"/>
        </w:rPr>
      </w:pPr>
      <w:r w:rsidRPr="009C58EF">
        <w:rPr>
          <w:rFonts w:asciiTheme="majorBidi" w:hAnsiTheme="majorBidi" w:cstheme="majorBidi"/>
          <w:color w:val="000000"/>
        </w:rPr>
        <w:t>Le pouvoir discrétionnaire des fonctionnaires confère à chacun un certain degré de monopole sur ces clients. L'organigramme administratif peut être clair et bien défini, mais abriter une corruption généralisée. Cette situation peut être évitée par la mise en place de différents niveaux d'administration se chevauchant et se faisant concurrence pour saper la position de force des fonctionnaires si le premier lui réclame un supplément, aucun agent ne sera en mesure de monnayer chèrement la prestation demandée, pour autant que le demandeur puisse y prétendre. Et si c'est au contraire l'usager qui cherche à acheter le fonctionnaire, le chevauchement des domaines de compétences administratives pourra également jouer un rôle dissuasif.</w:t>
      </w:r>
    </w:p>
    <w:p w:rsidR="00C71383" w:rsidRPr="009C58EF" w:rsidRDefault="00C71383" w:rsidP="009C58EF">
      <w:pPr>
        <w:pStyle w:val="NormalWeb"/>
        <w:tabs>
          <w:tab w:val="left" w:pos="426"/>
        </w:tabs>
        <w:spacing w:line="276" w:lineRule="auto"/>
        <w:jc w:val="both"/>
        <w:rPr>
          <w:rFonts w:asciiTheme="majorBidi" w:hAnsiTheme="majorBidi" w:cstheme="majorBidi"/>
          <w:color w:val="000000"/>
        </w:rPr>
      </w:pPr>
      <w:bookmarkStart w:id="8" w:name="_Toc201926945"/>
      <w:bookmarkStart w:id="9" w:name="_Toc207554354"/>
      <w:bookmarkEnd w:id="8"/>
      <w:bookmarkEnd w:id="9"/>
      <w:r w:rsidRPr="009C58EF">
        <w:rPr>
          <w:rStyle w:val="Accentuation"/>
          <w:rFonts w:asciiTheme="majorBidi" w:eastAsiaTheme="majorEastAsia" w:hAnsiTheme="majorBidi" w:cstheme="majorBidi"/>
          <w:b/>
          <w:bCs/>
          <w:color w:val="000000"/>
        </w:rPr>
        <w:t>1.2- Accroître la crédibilité des institutions chargées de l'application des</w:t>
      </w:r>
      <w:r w:rsidRPr="009C58EF">
        <w:rPr>
          <w:rStyle w:val="lev"/>
          <w:rFonts w:asciiTheme="majorBidi" w:hAnsiTheme="majorBidi" w:cstheme="majorBidi"/>
          <w:color w:val="000000"/>
        </w:rPr>
        <w:t> </w:t>
      </w:r>
      <w:r w:rsidRPr="009C58EF">
        <w:rPr>
          <w:rStyle w:val="Accentuation"/>
          <w:rFonts w:asciiTheme="majorBidi" w:eastAsiaTheme="majorEastAsia" w:hAnsiTheme="majorBidi" w:cstheme="majorBidi"/>
          <w:b/>
          <w:bCs/>
          <w:color w:val="000000"/>
        </w:rPr>
        <w:t>lois :</w:t>
      </w:r>
    </w:p>
    <w:p w:rsidR="00C71383" w:rsidRPr="009C58EF" w:rsidRDefault="00C71383" w:rsidP="009C58EF">
      <w:pPr>
        <w:pStyle w:val="NormalWeb"/>
        <w:tabs>
          <w:tab w:val="left" w:pos="426"/>
        </w:tabs>
        <w:spacing w:line="276" w:lineRule="auto"/>
        <w:jc w:val="both"/>
        <w:rPr>
          <w:rFonts w:asciiTheme="majorBidi" w:hAnsiTheme="majorBidi" w:cstheme="majorBidi"/>
          <w:color w:val="000000"/>
        </w:rPr>
      </w:pPr>
      <w:r w:rsidRPr="009C58EF">
        <w:rPr>
          <w:rFonts w:asciiTheme="majorBidi" w:hAnsiTheme="majorBidi" w:cstheme="majorBidi"/>
          <w:color w:val="000000"/>
        </w:rPr>
        <w:t xml:space="preserve">La pérennité du développement passe en général par la mise en place de mécanismes qui rendent l'Etat et ses serviteurs responsables de leurs actes. Pour être durables et crédibles, ces mécanismes doivent être ancrés au </w:t>
      </w:r>
      <w:r w:rsidR="008A4C97" w:rsidRPr="009C58EF">
        <w:rPr>
          <w:rFonts w:asciiTheme="majorBidi" w:hAnsiTheme="majorBidi" w:cstheme="majorBidi"/>
          <w:color w:val="000000"/>
        </w:rPr>
        <w:t>cœur</w:t>
      </w:r>
      <w:r w:rsidRPr="009C58EF">
        <w:rPr>
          <w:rFonts w:asciiTheme="majorBidi" w:hAnsiTheme="majorBidi" w:cstheme="majorBidi"/>
          <w:color w:val="000000"/>
        </w:rPr>
        <w:t xml:space="preserve"> même des institutions. C'est ainsi, que l'existence d'une magistrature très forte et indépendante et la séparation des pouvoirs demeurent les deux garde-fous institutionnels les plus importants.</w:t>
      </w:r>
    </w:p>
    <w:p w:rsidR="00C71383" w:rsidRPr="009C58EF" w:rsidRDefault="00C71383" w:rsidP="009C58EF">
      <w:pPr>
        <w:pStyle w:val="NormalWeb"/>
        <w:tabs>
          <w:tab w:val="left" w:pos="426"/>
        </w:tabs>
        <w:spacing w:line="276" w:lineRule="auto"/>
        <w:jc w:val="both"/>
        <w:rPr>
          <w:rFonts w:asciiTheme="majorBidi" w:hAnsiTheme="majorBidi" w:cstheme="majorBidi"/>
          <w:color w:val="000000"/>
        </w:rPr>
      </w:pPr>
      <w:bookmarkStart w:id="10" w:name="_Toc201926946"/>
      <w:bookmarkStart w:id="11" w:name="_Toc207554355"/>
      <w:bookmarkEnd w:id="10"/>
      <w:bookmarkEnd w:id="11"/>
      <w:r w:rsidRPr="009C58EF">
        <w:rPr>
          <w:rStyle w:val="Accentuation"/>
          <w:rFonts w:asciiTheme="majorBidi" w:eastAsiaTheme="majorEastAsia" w:hAnsiTheme="majorBidi" w:cstheme="majorBidi"/>
          <w:b/>
          <w:bCs/>
          <w:color w:val="000000"/>
        </w:rPr>
        <w:t>1.2.1- Indépendance et efficacité de la justice :</w:t>
      </w:r>
    </w:p>
    <w:p w:rsidR="00C71383" w:rsidRPr="009C58EF" w:rsidRDefault="00C71383" w:rsidP="009C58EF">
      <w:pPr>
        <w:pStyle w:val="NormalWeb"/>
        <w:tabs>
          <w:tab w:val="left" w:pos="426"/>
        </w:tabs>
        <w:spacing w:line="276" w:lineRule="auto"/>
        <w:jc w:val="both"/>
        <w:rPr>
          <w:rFonts w:asciiTheme="majorBidi" w:hAnsiTheme="majorBidi" w:cstheme="majorBidi"/>
          <w:color w:val="000000"/>
        </w:rPr>
      </w:pPr>
      <w:r w:rsidRPr="009C58EF">
        <w:rPr>
          <w:rFonts w:asciiTheme="majorBidi" w:hAnsiTheme="majorBidi" w:cstheme="majorBidi"/>
          <w:color w:val="000000"/>
        </w:rPr>
        <w:t>Un système juridique viable qui applique la loi sans favoritisme ni arbitraire constitue une condition de contrôle de la corruption.</w:t>
      </w:r>
    </w:p>
    <w:p w:rsidR="00C71383" w:rsidRPr="009C58EF" w:rsidRDefault="00C71383" w:rsidP="009C58EF">
      <w:pPr>
        <w:pStyle w:val="NormalWeb"/>
        <w:tabs>
          <w:tab w:val="left" w:pos="426"/>
        </w:tabs>
        <w:spacing w:line="276" w:lineRule="auto"/>
        <w:jc w:val="both"/>
        <w:rPr>
          <w:rFonts w:asciiTheme="majorBidi" w:hAnsiTheme="majorBidi" w:cstheme="majorBidi"/>
          <w:color w:val="000000"/>
        </w:rPr>
      </w:pPr>
      <w:bookmarkStart w:id="12" w:name="_Toc201926947"/>
      <w:bookmarkStart w:id="13" w:name="_Toc207554356"/>
      <w:bookmarkEnd w:id="12"/>
      <w:bookmarkEnd w:id="13"/>
      <w:r w:rsidRPr="009C58EF">
        <w:rPr>
          <w:rStyle w:val="lev"/>
          <w:rFonts w:asciiTheme="majorBidi" w:hAnsiTheme="majorBidi" w:cstheme="majorBidi"/>
          <w:i/>
          <w:iCs/>
          <w:color w:val="000000"/>
        </w:rPr>
        <w:t>1.2.2- La séparation des pouvoirs :</w:t>
      </w:r>
    </w:p>
    <w:p w:rsidR="00C71383" w:rsidRPr="009C58EF" w:rsidRDefault="00C71383" w:rsidP="009C58EF">
      <w:pPr>
        <w:pStyle w:val="NormalWeb"/>
        <w:tabs>
          <w:tab w:val="left" w:pos="426"/>
        </w:tabs>
        <w:spacing w:line="276" w:lineRule="auto"/>
        <w:jc w:val="both"/>
        <w:rPr>
          <w:rFonts w:asciiTheme="majorBidi" w:hAnsiTheme="majorBidi" w:cstheme="majorBidi"/>
          <w:color w:val="000000"/>
        </w:rPr>
      </w:pPr>
      <w:r w:rsidRPr="009C58EF">
        <w:rPr>
          <w:rFonts w:asciiTheme="majorBidi" w:hAnsiTheme="majorBidi" w:cstheme="majorBidi"/>
          <w:color w:val="000000"/>
        </w:rPr>
        <w:t>Même si le pouvoir judiciaire a les moyens de faire appliquer la loi, il faut que le public croie encore à la stabilité des règles en place. Il faut par ailleurs que les mécanismes constitutionnels classiques fonctionnent pour éviter une modification permanente des lois avec la séparation horizontale et verticale</w:t>
      </w:r>
      <w:r w:rsidR="006D3AD8" w:rsidRPr="009C58EF">
        <w:rPr>
          <w:rFonts w:asciiTheme="majorBidi" w:hAnsiTheme="majorBidi" w:cstheme="majorBidi"/>
          <w:color w:val="000000"/>
        </w:rPr>
        <w:t xml:space="preserve"> des pouvoirs</w:t>
      </w:r>
      <w:r w:rsidRPr="009C58EF">
        <w:rPr>
          <w:rFonts w:asciiTheme="majorBidi" w:hAnsiTheme="majorBidi" w:cstheme="majorBidi"/>
          <w:color w:val="000000"/>
        </w:rPr>
        <w:t>.</w:t>
      </w:r>
    </w:p>
    <w:p w:rsidR="00C71383" w:rsidRPr="009C58EF" w:rsidRDefault="00C71383" w:rsidP="009C58EF">
      <w:pPr>
        <w:pStyle w:val="NormalWeb"/>
        <w:tabs>
          <w:tab w:val="left" w:pos="426"/>
        </w:tabs>
        <w:spacing w:line="276" w:lineRule="auto"/>
        <w:jc w:val="both"/>
        <w:rPr>
          <w:rFonts w:asciiTheme="majorBidi" w:hAnsiTheme="majorBidi" w:cstheme="majorBidi"/>
          <w:color w:val="000000"/>
        </w:rPr>
      </w:pPr>
      <w:r w:rsidRPr="009C58EF">
        <w:rPr>
          <w:rFonts w:asciiTheme="majorBidi" w:hAnsiTheme="majorBidi" w:cstheme="majorBidi"/>
          <w:color w:val="000000"/>
        </w:rPr>
        <w:t>Il est possible de séparer les pouvoirs horizontalement entre la judiciaire, le législatif et l'exécutif et verticalement entre l'administration centrale et les collectivités locales. Ceci devrait diminuer la corruption, plus particulièrement le trafic d'influence.</w:t>
      </w:r>
    </w:p>
    <w:p w:rsidR="00C71383" w:rsidRPr="009C58EF" w:rsidRDefault="00C71383" w:rsidP="009C58EF">
      <w:pPr>
        <w:pStyle w:val="NormalWeb"/>
        <w:tabs>
          <w:tab w:val="left" w:pos="426"/>
        </w:tabs>
        <w:spacing w:line="276" w:lineRule="auto"/>
        <w:jc w:val="both"/>
        <w:rPr>
          <w:rFonts w:asciiTheme="majorBidi" w:hAnsiTheme="majorBidi" w:cstheme="majorBidi"/>
          <w:color w:val="000000"/>
        </w:rPr>
      </w:pPr>
      <w:bookmarkStart w:id="14" w:name="_Toc201926948"/>
      <w:bookmarkStart w:id="15" w:name="_Toc207554357"/>
      <w:bookmarkEnd w:id="14"/>
      <w:bookmarkEnd w:id="15"/>
      <w:r w:rsidRPr="009C58EF">
        <w:rPr>
          <w:rStyle w:val="Accentuation"/>
          <w:rFonts w:asciiTheme="majorBidi" w:eastAsiaTheme="majorEastAsia" w:hAnsiTheme="majorBidi" w:cstheme="majorBidi"/>
          <w:b/>
          <w:bCs/>
          <w:color w:val="000000"/>
        </w:rPr>
        <w:t>1.3- Reformer la fonction publique :</w:t>
      </w:r>
    </w:p>
    <w:p w:rsidR="006D3AD8" w:rsidRPr="009C58EF" w:rsidRDefault="00C71383" w:rsidP="009C58EF">
      <w:pPr>
        <w:pStyle w:val="NormalWeb"/>
        <w:tabs>
          <w:tab w:val="left" w:pos="426"/>
        </w:tabs>
        <w:spacing w:line="276" w:lineRule="auto"/>
        <w:jc w:val="both"/>
        <w:rPr>
          <w:rFonts w:asciiTheme="majorBidi" w:hAnsiTheme="majorBidi" w:cstheme="majorBidi"/>
          <w:color w:val="000000"/>
        </w:rPr>
      </w:pPr>
      <w:r w:rsidRPr="009C58EF">
        <w:rPr>
          <w:rFonts w:asciiTheme="majorBidi" w:hAnsiTheme="majorBidi" w:cstheme="majorBidi"/>
          <w:color w:val="000000"/>
        </w:rPr>
        <w:t xml:space="preserve">Qu'il soit chargé d'élaborer des politiques, de fournir des services ou d'administrer des contrats, un personnel compétant et motivé est la cheville ouvrière d'une fonction publique efficace. En général, les mesures prises pour constituer une fonction publique de cette qualité sont axées presque exclusivement sur la rémunération. Mais, importante qu'elle soit, la </w:t>
      </w:r>
      <w:r w:rsidRPr="009C58EF">
        <w:rPr>
          <w:rFonts w:asciiTheme="majorBidi" w:hAnsiTheme="majorBidi" w:cstheme="majorBidi"/>
          <w:color w:val="000000"/>
        </w:rPr>
        <w:lastRenderedPageBreak/>
        <w:t xml:space="preserve">rémunération n'est pas le seul facteur. Le recrutement et la promotion fondés sur le mérite et le développement d'un esprit de corps et le système de surveillance et de sanction ont également leur importance. </w:t>
      </w:r>
      <w:bookmarkStart w:id="16" w:name="_Toc201926949"/>
      <w:bookmarkStart w:id="17" w:name="_Toc207554358"/>
      <w:bookmarkEnd w:id="16"/>
      <w:bookmarkEnd w:id="17"/>
    </w:p>
    <w:p w:rsidR="00C71383" w:rsidRPr="009C58EF" w:rsidRDefault="00C71383" w:rsidP="009C58EF">
      <w:pPr>
        <w:pStyle w:val="NormalWeb"/>
        <w:tabs>
          <w:tab w:val="left" w:pos="426"/>
        </w:tabs>
        <w:spacing w:line="276" w:lineRule="auto"/>
        <w:jc w:val="both"/>
        <w:rPr>
          <w:rFonts w:asciiTheme="majorBidi" w:hAnsiTheme="majorBidi" w:cstheme="majorBidi"/>
          <w:color w:val="000000"/>
        </w:rPr>
      </w:pPr>
      <w:r w:rsidRPr="009C58EF">
        <w:rPr>
          <w:rStyle w:val="Accentuation"/>
          <w:rFonts w:asciiTheme="majorBidi" w:eastAsiaTheme="majorEastAsia" w:hAnsiTheme="majorBidi" w:cstheme="majorBidi"/>
          <w:b/>
          <w:bCs/>
          <w:color w:val="000000"/>
        </w:rPr>
        <w:t>1.3.1- Recrutement et promotion fondés sur le mérite :</w:t>
      </w:r>
    </w:p>
    <w:p w:rsidR="006D3AD8" w:rsidRPr="009C58EF" w:rsidRDefault="00C71383" w:rsidP="009C58EF">
      <w:pPr>
        <w:pStyle w:val="NormalWeb"/>
        <w:tabs>
          <w:tab w:val="left" w:pos="426"/>
        </w:tabs>
        <w:spacing w:line="276" w:lineRule="auto"/>
        <w:jc w:val="both"/>
        <w:rPr>
          <w:rFonts w:asciiTheme="majorBidi" w:hAnsiTheme="majorBidi" w:cstheme="majorBidi"/>
          <w:color w:val="000000"/>
        </w:rPr>
      </w:pPr>
      <w:r w:rsidRPr="009C58EF">
        <w:rPr>
          <w:rFonts w:asciiTheme="majorBidi" w:hAnsiTheme="majorBidi" w:cstheme="majorBidi"/>
          <w:color w:val="000000"/>
        </w:rPr>
        <w:t xml:space="preserve">L'adoption dans la fonction publique d'un système méritocratique permet d'attirer du personnel de haut niveau ; cela rehausse le prestige des fonctions et contribue dans une large mesure, à la motivation des fonctionnaires. </w:t>
      </w:r>
    </w:p>
    <w:p w:rsidR="00C71383" w:rsidRPr="009C58EF" w:rsidRDefault="00C71383" w:rsidP="009C58EF">
      <w:pPr>
        <w:pStyle w:val="NormalWeb"/>
        <w:tabs>
          <w:tab w:val="left" w:pos="426"/>
        </w:tabs>
        <w:spacing w:line="276" w:lineRule="auto"/>
        <w:jc w:val="both"/>
        <w:rPr>
          <w:rFonts w:asciiTheme="majorBidi" w:hAnsiTheme="majorBidi" w:cstheme="majorBidi"/>
          <w:color w:val="000000"/>
        </w:rPr>
      </w:pPr>
      <w:bookmarkStart w:id="18" w:name="_Toc201926950"/>
      <w:bookmarkStart w:id="19" w:name="_Toc207554359"/>
      <w:bookmarkEnd w:id="18"/>
      <w:bookmarkEnd w:id="19"/>
      <w:r w:rsidRPr="009C58EF">
        <w:rPr>
          <w:rStyle w:val="lev"/>
          <w:rFonts w:asciiTheme="majorBidi" w:hAnsiTheme="majorBidi" w:cstheme="majorBidi"/>
          <w:i/>
          <w:iCs/>
          <w:color w:val="000000"/>
        </w:rPr>
        <w:t>1.3.2- Une rémunération adéquate :</w:t>
      </w:r>
    </w:p>
    <w:p w:rsidR="00C71383" w:rsidRPr="009C58EF" w:rsidRDefault="00C71383" w:rsidP="009C58EF">
      <w:pPr>
        <w:pStyle w:val="NormalWeb"/>
        <w:tabs>
          <w:tab w:val="left" w:pos="426"/>
        </w:tabs>
        <w:spacing w:line="276" w:lineRule="auto"/>
        <w:jc w:val="both"/>
        <w:rPr>
          <w:rFonts w:asciiTheme="majorBidi" w:hAnsiTheme="majorBidi" w:cstheme="majorBidi"/>
          <w:color w:val="000000"/>
        </w:rPr>
      </w:pPr>
      <w:r w:rsidRPr="009C58EF">
        <w:rPr>
          <w:rFonts w:asciiTheme="majorBidi" w:hAnsiTheme="majorBidi" w:cstheme="majorBidi"/>
          <w:color w:val="000000"/>
        </w:rPr>
        <w:t>L'existence d'un système de recrutement et de promotion au mérite confère à la fonction un prestige qui accroît l'attrait de l'emploi dans le secteur.</w:t>
      </w:r>
    </w:p>
    <w:p w:rsidR="00C71383" w:rsidRPr="009C58EF" w:rsidRDefault="00C71383" w:rsidP="009C58EF">
      <w:pPr>
        <w:pStyle w:val="NormalWeb"/>
        <w:tabs>
          <w:tab w:val="left" w:pos="426"/>
        </w:tabs>
        <w:spacing w:line="276" w:lineRule="auto"/>
        <w:jc w:val="both"/>
        <w:rPr>
          <w:rFonts w:asciiTheme="majorBidi" w:hAnsiTheme="majorBidi" w:cstheme="majorBidi"/>
          <w:color w:val="000000"/>
        </w:rPr>
      </w:pPr>
      <w:r w:rsidRPr="009C58EF">
        <w:rPr>
          <w:rFonts w:asciiTheme="majorBidi" w:hAnsiTheme="majorBidi" w:cstheme="majorBidi"/>
          <w:color w:val="000000"/>
        </w:rPr>
        <w:t>Mais si les rémunérations restent très inférieures à celles du secteur privé, le prestige ne suffit pas pour combler l'écart. Une étude récente menée sur plusieurs pays a mis en évidence une relation négative entre les salaires des fonctionnaires (par rapport aux salaires versés dans le secteur privé) et le niveau de corruption.</w:t>
      </w:r>
    </w:p>
    <w:p w:rsidR="00C71383" w:rsidRPr="009C58EF" w:rsidRDefault="00C71383" w:rsidP="009C58EF">
      <w:pPr>
        <w:pStyle w:val="NormalWeb"/>
        <w:tabs>
          <w:tab w:val="left" w:pos="426"/>
        </w:tabs>
        <w:spacing w:line="276" w:lineRule="auto"/>
        <w:jc w:val="both"/>
        <w:rPr>
          <w:rFonts w:asciiTheme="majorBidi" w:hAnsiTheme="majorBidi" w:cstheme="majorBidi"/>
          <w:color w:val="000000"/>
        </w:rPr>
      </w:pPr>
      <w:r w:rsidRPr="009C58EF">
        <w:rPr>
          <w:rFonts w:asciiTheme="majorBidi" w:hAnsiTheme="majorBidi" w:cstheme="majorBidi"/>
          <w:color w:val="000000"/>
        </w:rPr>
        <w:t>Dans ces secteurs de la vie publique, l'augmentation des salaires et des avantages peut être nécessaire, mais elle n'est pas suffisante. Pour réduire efficacement la corruption, elle doit être couplée à un système de surveillance et de sanction.</w:t>
      </w:r>
    </w:p>
    <w:p w:rsidR="00C71383" w:rsidRPr="009C58EF" w:rsidRDefault="00C71383" w:rsidP="009C58EF">
      <w:pPr>
        <w:pStyle w:val="NormalWeb"/>
        <w:tabs>
          <w:tab w:val="left" w:pos="426"/>
        </w:tabs>
        <w:spacing w:line="276" w:lineRule="auto"/>
        <w:jc w:val="both"/>
        <w:rPr>
          <w:rFonts w:asciiTheme="majorBidi" w:hAnsiTheme="majorBidi" w:cstheme="majorBidi"/>
          <w:color w:val="000000"/>
        </w:rPr>
      </w:pPr>
      <w:bookmarkStart w:id="20" w:name="_Toc201926951"/>
      <w:bookmarkStart w:id="21" w:name="_Toc207554360"/>
      <w:bookmarkEnd w:id="20"/>
      <w:bookmarkEnd w:id="21"/>
      <w:r w:rsidRPr="009C58EF">
        <w:rPr>
          <w:rStyle w:val="lev"/>
          <w:rFonts w:asciiTheme="majorBidi" w:hAnsiTheme="majorBidi" w:cstheme="majorBidi"/>
          <w:i/>
          <w:iCs/>
          <w:color w:val="000000"/>
        </w:rPr>
        <w:t>1.3.3- Renforcer les mécanismes de surveillance et de sanction :</w:t>
      </w:r>
    </w:p>
    <w:p w:rsidR="00C71383" w:rsidRPr="009C58EF" w:rsidRDefault="00C71383" w:rsidP="009C58EF">
      <w:pPr>
        <w:pStyle w:val="NormalWeb"/>
        <w:tabs>
          <w:tab w:val="left" w:pos="426"/>
        </w:tabs>
        <w:spacing w:line="276" w:lineRule="auto"/>
        <w:jc w:val="both"/>
        <w:rPr>
          <w:rFonts w:asciiTheme="majorBidi" w:hAnsiTheme="majorBidi" w:cstheme="majorBidi"/>
          <w:color w:val="000000"/>
        </w:rPr>
      </w:pPr>
      <w:r w:rsidRPr="009C58EF">
        <w:rPr>
          <w:rFonts w:asciiTheme="majorBidi" w:hAnsiTheme="majorBidi" w:cstheme="majorBidi"/>
          <w:color w:val="000000"/>
        </w:rPr>
        <w:t>Un système de surveillance crédible capable de détecter les fonctionnaires corrompus</w:t>
      </w:r>
      <w:r w:rsidR="007E02CB" w:rsidRPr="009C58EF">
        <w:rPr>
          <w:rFonts w:asciiTheme="majorBidi" w:hAnsiTheme="majorBidi" w:cstheme="majorBidi"/>
          <w:color w:val="000000"/>
        </w:rPr>
        <w:t>.</w:t>
      </w:r>
    </w:p>
    <w:p w:rsidR="00C71383" w:rsidRPr="009C58EF" w:rsidRDefault="00C71383" w:rsidP="009C58EF">
      <w:pPr>
        <w:pStyle w:val="NormalWeb"/>
        <w:tabs>
          <w:tab w:val="left" w:pos="426"/>
        </w:tabs>
        <w:spacing w:line="276" w:lineRule="auto"/>
        <w:jc w:val="both"/>
        <w:rPr>
          <w:rFonts w:asciiTheme="majorBidi" w:hAnsiTheme="majorBidi" w:cstheme="majorBidi"/>
          <w:color w:val="000000"/>
        </w:rPr>
      </w:pPr>
      <w:r w:rsidRPr="009C58EF">
        <w:rPr>
          <w:rFonts w:asciiTheme="majorBidi" w:hAnsiTheme="majorBidi" w:cstheme="majorBidi"/>
          <w:color w:val="000000"/>
        </w:rPr>
        <w:t>Par ailleurs, des remèdes institutionnels ayant leur propre autonomie peuvent aussi faire reculer la corruption. Les pays ont eu recours à différentes formules dans ce domaine :</w:t>
      </w:r>
    </w:p>
    <w:p w:rsidR="00C71383" w:rsidRPr="009C58EF" w:rsidRDefault="00C71383" w:rsidP="009C58EF">
      <w:pPr>
        <w:pStyle w:val="NormalWeb"/>
        <w:tabs>
          <w:tab w:val="left" w:pos="426"/>
        </w:tabs>
        <w:spacing w:line="276" w:lineRule="auto"/>
        <w:jc w:val="both"/>
        <w:rPr>
          <w:rFonts w:asciiTheme="majorBidi" w:hAnsiTheme="majorBidi" w:cstheme="majorBidi"/>
          <w:color w:val="000000"/>
        </w:rPr>
      </w:pPr>
      <w:r w:rsidRPr="009C58EF">
        <w:rPr>
          <w:rFonts w:asciiTheme="majorBidi" w:hAnsiTheme="majorBidi" w:cstheme="majorBidi"/>
          <w:color w:val="000000"/>
        </w:rPr>
        <w:t>- Les médiateurs enregistrent les plaintes des citoyens et peuvent aider à rendre les organismes publics d'avantage comptables de leurs actes. Depuis l'entrée en vigueur, en 1991, de la loi portant création de la charge de médiateur (Ombudsman Act), l'Afrique du sud s'est dotée d'un service de protection des intérêts du public qui est chargé d'enquêter sur les allégations d'abus de pouvoir (malversation, corruption, violation des droits de l'Homme) des agents de l'Etat et de rédiger des rapports qui sont en règle général rendus publics. Ce service n'est pas autorisé à engager d'actions en justice, mais il transmet les dossiers à d'autres administrations qui s'en chargent.</w:t>
      </w:r>
    </w:p>
    <w:p w:rsidR="00C71383" w:rsidRPr="009C58EF" w:rsidRDefault="00C71383" w:rsidP="009C58EF">
      <w:pPr>
        <w:pStyle w:val="NormalWeb"/>
        <w:tabs>
          <w:tab w:val="left" w:pos="426"/>
        </w:tabs>
        <w:spacing w:line="276" w:lineRule="auto"/>
        <w:jc w:val="both"/>
        <w:rPr>
          <w:rFonts w:asciiTheme="majorBidi" w:hAnsiTheme="majorBidi" w:cstheme="majorBidi"/>
          <w:color w:val="000000"/>
        </w:rPr>
      </w:pPr>
      <w:r w:rsidRPr="009C58EF">
        <w:rPr>
          <w:rFonts w:asciiTheme="majorBidi" w:hAnsiTheme="majorBidi" w:cstheme="majorBidi"/>
          <w:color w:val="000000"/>
        </w:rPr>
        <w:t>- Certains ont mis en place des commissions indépendantes ou ont nommé des inspecteurs généraux qui sont chargés d'enquêter sur les accusations de corruption et d'en saisir la justice. L'exemple le plus célèbre est celui de la commission indépendante contre la corruption à Hong-Kong (Chine) Stapenhurst R. et Kpundeh S.J., (1999).</w:t>
      </w:r>
    </w:p>
    <w:p w:rsidR="00C71383" w:rsidRPr="009C58EF" w:rsidRDefault="00C71383" w:rsidP="009C58EF">
      <w:pPr>
        <w:pStyle w:val="NormalWeb"/>
        <w:tabs>
          <w:tab w:val="left" w:pos="426"/>
        </w:tabs>
        <w:spacing w:line="276" w:lineRule="auto"/>
        <w:jc w:val="both"/>
        <w:rPr>
          <w:rFonts w:asciiTheme="majorBidi" w:hAnsiTheme="majorBidi" w:cstheme="majorBidi"/>
          <w:color w:val="000000"/>
        </w:rPr>
      </w:pPr>
      <w:bookmarkStart w:id="22" w:name="_Toc201926952"/>
      <w:bookmarkStart w:id="23" w:name="_Toc207554361"/>
      <w:bookmarkEnd w:id="22"/>
      <w:bookmarkEnd w:id="23"/>
      <w:r w:rsidRPr="009C58EF">
        <w:rPr>
          <w:rStyle w:val="Accentuation"/>
          <w:rFonts w:asciiTheme="majorBidi" w:eastAsiaTheme="majorEastAsia" w:hAnsiTheme="majorBidi" w:cstheme="majorBidi"/>
          <w:b/>
          <w:bCs/>
          <w:color w:val="000000"/>
        </w:rPr>
        <w:lastRenderedPageBreak/>
        <w:t>1.4- Rendre l'Etat plus proche des citoyens :</w:t>
      </w:r>
    </w:p>
    <w:p w:rsidR="00C71383" w:rsidRPr="009C58EF" w:rsidRDefault="00C71383" w:rsidP="009C58EF">
      <w:pPr>
        <w:pStyle w:val="NormalWeb"/>
        <w:tabs>
          <w:tab w:val="left" w:pos="426"/>
        </w:tabs>
        <w:spacing w:line="276" w:lineRule="auto"/>
        <w:jc w:val="both"/>
        <w:rPr>
          <w:rFonts w:asciiTheme="majorBidi" w:hAnsiTheme="majorBidi" w:cstheme="majorBidi"/>
          <w:color w:val="000000"/>
        </w:rPr>
      </w:pPr>
      <w:r w:rsidRPr="009C58EF">
        <w:rPr>
          <w:rFonts w:asciiTheme="majorBidi" w:hAnsiTheme="majorBidi" w:cstheme="majorBidi"/>
          <w:color w:val="000000"/>
        </w:rPr>
        <w:t>Pour revivifier les institutions publiques, il faut commencer par rapprocher l'Etat des citoyens, c'est-à-dire donner aux citoyens et aux utilisateurs particuliers, aux organisations du secteur privé et aux autres groupes de la société civile les moyens de se faire entendre.</w:t>
      </w:r>
    </w:p>
    <w:p w:rsidR="00D4369C" w:rsidRPr="009C58EF" w:rsidRDefault="00C71383" w:rsidP="009C58EF">
      <w:pPr>
        <w:pStyle w:val="NormalWeb"/>
        <w:tabs>
          <w:tab w:val="left" w:pos="426"/>
        </w:tabs>
        <w:spacing w:line="276" w:lineRule="auto"/>
        <w:jc w:val="both"/>
        <w:rPr>
          <w:rFonts w:asciiTheme="majorBidi" w:hAnsiTheme="majorBidi" w:cstheme="majorBidi"/>
          <w:color w:val="000000"/>
        </w:rPr>
      </w:pPr>
      <w:r w:rsidRPr="009C58EF">
        <w:rPr>
          <w:rFonts w:asciiTheme="majorBidi" w:hAnsiTheme="majorBidi" w:cstheme="majorBidi"/>
          <w:color w:val="000000"/>
        </w:rPr>
        <w:t>Les associations des citoyens peuvent constituer un contre-pouvoir efficace à l'usage arbitraire du pouvoir de l'Etat, à condition d'avoir les moyens de s'organiser et d'être informées du déroulement de la vie publique</w:t>
      </w:r>
    </w:p>
    <w:p w:rsidR="00C71383" w:rsidRPr="009C58EF" w:rsidRDefault="00C71383" w:rsidP="009C58EF">
      <w:pPr>
        <w:pStyle w:val="NormalWeb"/>
        <w:tabs>
          <w:tab w:val="left" w:pos="426"/>
        </w:tabs>
        <w:spacing w:line="276" w:lineRule="auto"/>
        <w:jc w:val="both"/>
        <w:rPr>
          <w:rFonts w:asciiTheme="majorBidi" w:hAnsiTheme="majorBidi" w:cstheme="majorBidi"/>
          <w:color w:val="000000"/>
        </w:rPr>
      </w:pPr>
      <w:r w:rsidRPr="009C58EF">
        <w:rPr>
          <w:rFonts w:asciiTheme="majorBidi" w:hAnsiTheme="majorBidi" w:cstheme="majorBidi"/>
          <w:color w:val="000000"/>
        </w:rPr>
        <w:t xml:space="preserve">Les lois sur la liberté d'information, comme il en est aux Etats-Unis et dans plusieurs pays européens (Worl Bank, 1997) donnent au citoyen un droit de regard efficace, un citoyen bien informé est mieux armé pour sanctionner les agents de l'Etat, que ce soit dans l'isoloir ou par d'autres moyens de contestation, notamment en saisissant la justice ou en s'adressant directement aux décideurs. </w:t>
      </w:r>
    </w:p>
    <w:p w:rsidR="00646296" w:rsidRPr="009C58EF" w:rsidRDefault="00C71383" w:rsidP="009C58EF">
      <w:pPr>
        <w:pStyle w:val="NormalWeb"/>
        <w:tabs>
          <w:tab w:val="left" w:pos="426"/>
        </w:tabs>
        <w:spacing w:line="276" w:lineRule="auto"/>
        <w:jc w:val="both"/>
        <w:rPr>
          <w:rFonts w:asciiTheme="majorBidi" w:hAnsiTheme="majorBidi" w:cstheme="majorBidi"/>
          <w:color w:val="000000"/>
        </w:rPr>
      </w:pPr>
      <w:r w:rsidRPr="009C58EF">
        <w:rPr>
          <w:rFonts w:asciiTheme="majorBidi" w:hAnsiTheme="majorBidi" w:cstheme="majorBidi"/>
          <w:color w:val="000000"/>
        </w:rPr>
        <w:t xml:space="preserve">Transparency International, une organisation internationale sans but lucratif, s'efforce de mobiliser des citoyens dans le monde entier pour lutter contre la corruption et dresser des bilans publics de la situation dans ce domaine. </w:t>
      </w:r>
      <w:bookmarkStart w:id="24" w:name="_Toc201926953"/>
      <w:bookmarkStart w:id="25" w:name="_Toc207554362"/>
      <w:bookmarkStart w:id="26" w:name="_Toc207554430"/>
      <w:bookmarkStart w:id="27" w:name="toc7"/>
      <w:bookmarkEnd w:id="24"/>
      <w:bookmarkEnd w:id="25"/>
      <w:bookmarkEnd w:id="26"/>
      <w:bookmarkEnd w:id="27"/>
    </w:p>
    <w:p w:rsidR="00C71383" w:rsidRPr="009C58EF" w:rsidRDefault="00C71383" w:rsidP="009C58EF">
      <w:pPr>
        <w:pStyle w:val="NormalWeb"/>
        <w:tabs>
          <w:tab w:val="left" w:pos="426"/>
        </w:tabs>
        <w:spacing w:line="276" w:lineRule="auto"/>
        <w:jc w:val="both"/>
        <w:rPr>
          <w:rFonts w:asciiTheme="majorBidi" w:hAnsiTheme="majorBidi" w:cstheme="majorBidi"/>
          <w:color w:val="000000"/>
        </w:rPr>
      </w:pPr>
      <w:r w:rsidRPr="009C58EF">
        <w:rPr>
          <w:rFonts w:asciiTheme="majorBidi" w:hAnsiTheme="majorBidi" w:cstheme="majorBidi"/>
          <w:color w:val="000000"/>
        </w:rPr>
        <w:t xml:space="preserve">Enfin, dans la dernière section on a analysé les différentes stratégies de lutte contre la corruption. Mais il est à signalés que la mise en </w:t>
      </w:r>
      <w:r w:rsidR="00A32CC6" w:rsidRPr="009C58EF">
        <w:rPr>
          <w:rFonts w:asciiTheme="majorBidi" w:hAnsiTheme="majorBidi" w:cstheme="majorBidi"/>
          <w:color w:val="000000"/>
        </w:rPr>
        <w:t>œuvre</w:t>
      </w:r>
      <w:r w:rsidRPr="009C58EF">
        <w:rPr>
          <w:rFonts w:asciiTheme="majorBidi" w:hAnsiTheme="majorBidi" w:cstheme="majorBidi"/>
          <w:color w:val="000000"/>
        </w:rPr>
        <w:t xml:space="preserve"> des réformes doit résulter d'une volonté propre aux pays concernés et que l'aide de la communauté internationale peut se révéler utile.</w:t>
      </w:r>
    </w:p>
    <w:p w:rsidR="00C71383" w:rsidRPr="009C58EF" w:rsidRDefault="00C71383" w:rsidP="009C58EF">
      <w:pPr>
        <w:pStyle w:val="NormalWeb"/>
        <w:tabs>
          <w:tab w:val="left" w:pos="426"/>
        </w:tabs>
        <w:spacing w:line="276" w:lineRule="auto"/>
        <w:jc w:val="both"/>
        <w:rPr>
          <w:rFonts w:asciiTheme="majorBidi" w:hAnsiTheme="majorBidi" w:cstheme="majorBidi"/>
          <w:color w:val="000000"/>
        </w:rPr>
      </w:pPr>
      <w:r w:rsidRPr="009C58EF">
        <w:rPr>
          <w:rFonts w:asciiTheme="majorBidi" w:hAnsiTheme="majorBidi" w:cstheme="majorBidi"/>
          <w:color w:val="000000"/>
        </w:rPr>
        <w:t>A ce stade, on va apercevoir l'effet de la corruption sur l'investissement direct étranger tel qu'il est conçu par la littérature économique puis on va essayer de le vérifier empiriquement.</w:t>
      </w:r>
    </w:p>
    <w:p w:rsidR="001314A1" w:rsidRPr="009C58EF" w:rsidRDefault="00A32CC6" w:rsidP="009C58EF">
      <w:pPr>
        <w:tabs>
          <w:tab w:val="left" w:pos="426"/>
        </w:tabs>
        <w:jc w:val="both"/>
        <w:rPr>
          <w:rFonts w:asciiTheme="majorBidi" w:hAnsiTheme="majorBidi" w:cstheme="majorBidi"/>
          <w:color w:val="222222"/>
          <w:sz w:val="24"/>
          <w:szCs w:val="24"/>
          <w:shd w:val="clear" w:color="auto" w:fill="FFFFFF"/>
        </w:rPr>
      </w:pPr>
      <w:r w:rsidRPr="009C58EF">
        <w:rPr>
          <w:rFonts w:asciiTheme="majorBidi" w:hAnsiTheme="majorBidi" w:cstheme="majorBidi"/>
          <w:color w:val="222222"/>
          <w:sz w:val="24"/>
          <w:szCs w:val="24"/>
          <w:shd w:val="clear" w:color="auto" w:fill="FFFFFF"/>
        </w:rPr>
        <w:t>2- Recherche intègre et responsable :</w:t>
      </w:r>
    </w:p>
    <w:p w:rsidR="00A32CC6" w:rsidRPr="009C58EF" w:rsidRDefault="00A32CC6" w:rsidP="009C58EF">
      <w:pPr>
        <w:tabs>
          <w:tab w:val="left" w:pos="426"/>
        </w:tabs>
        <w:jc w:val="both"/>
        <w:rPr>
          <w:rFonts w:asciiTheme="majorBidi" w:hAnsiTheme="majorBidi" w:cstheme="majorBidi"/>
          <w:sz w:val="24"/>
          <w:szCs w:val="24"/>
        </w:rPr>
      </w:pPr>
      <w:r w:rsidRPr="009C58EF">
        <w:rPr>
          <w:rFonts w:asciiTheme="majorBidi" w:hAnsiTheme="majorBidi" w:cstheme="majorBidi"/>
          <w:color w:val="222222"/>
          <w:sz w:val="24"/>
          <w:szCs w:val="24"/>
          <w:shd w:val="clear" w:color="auto" w:fill="FFFFFF"/>
        </w:rPr>
        <w:t xml:space="preserve">2-1- </w:t>
      </w:r>
      <w:r w:rsidRPr="009C58EF">
        <w:rPr>
          <w:rFonts w:asciiTheme="majorBidi" w:hAnsiTheme="majorBidi" w:cstheme="majorBidi"/>
          <w:sz w:val="24"/>
          <w:szCs w:val="24"/>
        </w:rPr>
        <w:t>Respect des principes de l’éthique dans l’enseignement et la recherche :</w:t>
      </w:r>
    </w:p>
    <w:p w:rsidR="00A32CC6" w:rsidRPr="009C58EF" w:rsidRDefault="00441889" w:rsidP="009C58EF">
      <w:pPr>
        <w:tabs>
          <w:tab w:val="left" w:pos="426"/>
        </w:tabs>
        <w:autoSpaceDE w:val="0"/>
        <w:autoSpaceDN w:val="0"/>
        <w:adjustRightInd w:val="0"/>
        <w:spacing w:after="0"/>
        <w:jc w:val="both"/>
        <w:rPr>
          <w:rFonts w:asciiTheme="majorBidi" w:hAnsiTheme="majorBidi" w:cstheme="majorBidi"/>
          <w:sz w:val="24"/>
          <w:szCs w:val="24"/>
        </w:rPr>
      </w:pPr>
      <w:r w:rsidRPr="009C58EF">
        <w:rPr>
          <w:rFonts w:asciiTheme="majorBidi" w:hAnsiTheme="majorBidi" w:cstheme="majorBidi"/>
          <w:sz w:val="24"/>
          <w:szCs w:val="24"/>
        </w:rPr>
        <w:t>La mission générale de l'Université fait état du développement individuel, collectif et de la</w:t>
      </w:r>
      <w:r w:rsidR="008D48B1" w:rsidRPr="009C58EF">
        <w:rPr>
          <w:rFonts w:asciiTheme="majorBidi" w:hAnsiTheme="majorBidi" w:cstheme="majorBidi"/>
          <w:sz w:val="24"/>
          <w:szCs w:val="24"/>
        </w:rPr>
        <w:t xml:space="preserve"> </w:t>
      </w:r>
      <w:r w:rsidRPr="009C58EF">
        <w:rPr>
          <w:rFonts w:asciiTheme="majorBidi" w:hAnsiTheme="majorBidi" w:cstheme="majorBidi"/>
          <w:sz w:val="24"/>
          <w:szCs w:val="24"/>
        </w:rPr>
        <w:t>promotion humaine. Aussi, l'Université fait en sorte que l'exercice des activités</w:t>
      </w:r>
      <w:r w:rsidR="008D48B1" w:rsidRPr="009C58EF">
        <w:rPr>
          <w:rFonts w:asciiTheme="majorBidi" w:hAnsiTheme="majorBidi" w:cstheme="majorBidi"/>
          <w:sz w:val="24"/>
          <w:szCs w:val="24"/>
        </w:rPr>
        <w:t xml:space="preserve"> </w:t>
      </w:r>
      <w:r w:rsidRPr="009C58EF">
        <w:rPr>
          <w:rFonts w:asciiTheme="majorBidi" w:hAnsiTheme="majorBidi" w:cstheme="majorBidi"/>
          <w:sz w:val="24"/>
          <w:szCs w:val="24"/>
        </w:rPr>
        <w:t>professionnelles favorise un tel développement et une telle promotion. Pour ce faire, elle veille</w:t>
      </w:r>
      <w:r w:rsidR="008D48B1" w:rsidRPr="009C58EF">
        <w:rPr>
          <w:rFonts w:asciiTheme="majorBidi" w:hAnsiTheme="majorBidi" w:cstheme="majorBidi"/>
          <w:sz w:val="24"/>
          <w:szCs w:val="24"/>
        </w:rPr>
        <w:t xml:space="preserve"> </w:t>
      </w:r>
      <w:r w:rsidRPr="009C58EF">
        <w:rPr>
          <w:rFonts w:asciiTheme="majorBidi" w:hAnsiTheme="majorBidi" w:cstheme="majorBidi"/>
          <w:sz w:val="24"/>
          <w:szCs w:val="24"/>
        </w:rPr>
        <w:t>à ce que soit instauré un climat d'ouverture, de respect, de liberté et de responsabilité.</w:t>
      </w:r>
    </w:p>
    <w:p w:rsidR="00441889" w:rsidRPr="009C58EF" w:rsidRDefault="00441889" w:rsidP="009C58EF">
      <w:pPr>
        <w:tabs>
          <w:tab w:val="left" w:pos="426"/>
        </w:tabs>
        <w:autoSpaceDE w:val="0"/>
        <w:autoSpaceDN w:val="0"/>
        <w:adjustRightInd w:val="0"/>
        <w:spacing w:after="0"/>
        <w:jc w:val="both"/>
        <w:rPr>
          <w:rFonts w:asciiTheme="majorBidi" w:hAnsiTheme="majorBidi" w:cstheme="majorBidi"/>
          <w:sz w:val="24"/>
          <w:szCs w:val="24"/>
        </w:rPr>
      </w:pPr>
      <w:r w:rsidRPr="009C58EF">
        <w:rPr>
          <w:rFonts w:asciiTheme="majorBidi" w:hAnsiTheme="majorBidi" w:cstheme="majorBidi"/>
          <w:sz w:val="24"/>
          <w:szCs w:val="24"/>
        </w:rPr>
        <w:t>En conformité avec sa mission d'éducation, l'Université se doit donc de promouvoir les</w:t>
      </w:r>
      <w:r w:rsidR="008D48B1" w:rsidRPr="009C58EF">
        <w:rPr>
          <w:rFonts w:asciiTheme="majorBidi" w:hAnsiTheme="majorBidi" w:cstheme="majorBidi"/>
          <w:sz w:val="24"/>
          <w:szCs w:val="24"/>
        </w:rPr>
        <w:t xml:space="preserve"> </w:t>
      </w:r>
      <w:r w:rsidRPr="009C58EF">
        <w:rPr>
          <w:rFonts w:asciiTheme="majorBidi" w:hAnsiTheme="majorBidi" w:cstheme="majorBidi"/>
          <w:sz w:val="24"/>
          <w:szCs w:val="24"/>
        </w:rPr>
        <w:t>principales valeurs qui sont à la base de toute éducation de nature professionnelle, soit: la</w:t>
      </w:r>
      <w:r w:rsidR="008D48B1" w:rsidRPr="009C58EF">
        <w:rPr>
          <w:rFonts w:asciiTheme="majorBidi" w:hAnsiTheme="majorBidi" w:cstheme="majorBidi"/>
          <w:sz w:val="24"/>
          <w:szCs w:val="24"/>
        </w:rPr>
        <w:t xml:space="preserve"> </w:t>
      </w:r>
      <w:r w:rsidRPr="009C58EF">
        <w:rPr>
          <w:rFonts w:asciiTheme="majorBidi" w:hAnsiTheme="majorBidi" w:cstheme="majorBidi"/>
          <w:sz w:val="24"/>
          <w:szCs w:val="24"/>
        </w:rPr>
        <w:t>compétence, l'intégrité scientifique, la propriété intellectuelle, la probité, la transparence, la</w:t>
      </w:r>
      <w:r w:rsidR="008D48B1" w:rsidRPr="009C58EF">
        <w:rPr>
          <w:rFonts w:asciiTheme="majorBidi" w:hAnsiTheme="majorBidi" w:cstheme="majorBidi"/>
          <w:sz w:val="24"/>
          <w:szCs w:val="24"/>
        </w:rPr>
        <w:t xml:space="preserve"> </w:t>
      </w:r>
      <w:r w:rsidRPr="009C58EF">
        <w:rPr>
          <w:rFonts w:asciiTheme="majorBidi" w:hAnsiTheme="majorBidi" w:cstheme="majorBidi"/>
          <w:sz w:val="24"/>
          <w:szCs w:val="24"/>
        </w:rPr>
        <w:t>continuité, l'efficience, la diligence, la conformité, l'équilibre, le désintéressement, la</w:t>
      </w:r>
      <w:r w:rsidR="008D48B1" w:rsidRPr="009C58EF">
        <w:rPr>
          <w:rFonts w:asciiTheme="majorBidi" w:hAnsiTheme="majorBidi" w:cstheme="majorBidi"/>
          <w:sz w:val="24"/>
          <w:szCs w:val="24"/>
        </w:rPr>
        <w:t xml:space="preserve"> </w:t>
      </w:r>
      <w:r w:rsidRPr="009C58EF">
        <w:rPr>
          <w:rFonts w:asciiTheme="majorBidi" w:hAnsiTheme="majorBidi" w:cstheme="majorBidi"/>
          <w:sz w:val="24"/>
          <w:szCs w:val="24"/>
        </w:rPr>
        <w:t>confidentialité, l'imputabilité, le service exclusif.</w:t>
      </w:r>
    </w:p>
    <w:p w:rsidR="00441889" w:rsidRPr="009C58EF" w:rsidRDefault="00441889" w:rsidP="009C58EF">
      <w:pPr>
        <w:pStyle w:val="Paragraphedeliste"/>
        <w:numPr>
          <w:ilvl w:val="0"/>
          <w:numId w:val="10"/>
        </w:numPr>
        <w:tabs>
          <w:tab w:val="left" w:pos="426"/>
        </w:tabs>
        <w:autoSpaceDE w:val="0"/>
        <w:autoSpaceDN w:val="0"/>
        <w:adjustRightInd w:val="0"/>
        <w:spacing w:after="0"/>
        <w:ind w:left="0" w:firstLine="0"/>
        <w:jc w:val="both"/>
        <w:rPr>
          <w:rFonts w:asciiTheme="majorBidi" w:hAnsiTheme="majorBidi" w:cstheme="majorBidi"/>
          <w:b/>
          <w:bCs/>
          <w:sz w:val="24"/>
          <w:szCs w:val="24"/>
        </w:rPr>
      </w:pPr>
      <w:r w:rsidRPr="009C58EF">
        <w:rPr>
          <w:rFonts w:asciiTheme="majorBidi" w:hAnsiTheme="majorBidi" w:cstheme="majorBidi"/>
          <w:b/>
          <w:bCs/>
          <w:sz w:val="24"/>
          <w:szCs w:val="24"/>
        </w:rPr>
        <w:t>La compétence</w:t>
      </w:r>
    </w:p>
    <w:p w:rsidR="001314A1" w:rsidRPr="009C58EF" w:rsidRDefault="00441889" w:rsidP="009C58EF">
      <w:pPr>
        <w:tabs>
          <w:tab w:val="left" w:pos="426"/>
        </w:tabs>
        <w:autoSpaceDE w:val="0"/>
        <w:autoSpaceDN w:val="0"/>
        <w:adjustRightInd w:val="0"/>
        <w:spacing w:after="0"/>
        <w:jc w:val="both"/>
        <w:rPr>
          <w:rFonts w:asciiTheme="majorBidi" w:hAnsiTheme="majorBidi" w:cstheme="majorBidi"/>
          <w:sz w:val="24"/>
          <w:szCs w:val="24"/>
        </w:rPr>
      </w:pPr>
      <w:r w:rsidRPr="009C58EF">
        <w:rPr>
          <w:rFonts w:asciiTheme="majorBidi" w:hAnsiTheme="majorBidi" w:cstheme="majorBidi"/>
          <w:sz w:val="24"/>
          <w:szCs w:val="24"/>
        </w:rPr>
        <w:t>La compétence consiste en des connaissances approfondies et reconnues qui</w:t>
      </w:r>
      <w:r w:rsidR="003203A6" w:rsidRPr="009C58EF">
        <w:rPr>
          <w:rFonts w:asciiTheme="majorBidi" w:hAnsiTheme="majorBidi" w:cstheme="majorBidi"/>
          <w:sz w:val="24"/>
          <w:szCs w:val="24"/>
        </w:rPr>
        <w:t xml:space="preserve"> </w:t>
      </w:r>
      <w:r w:rsidRPr="009C58EF">
        <w:rPr>
          <w:rFonts w:asciiTheme="majorBidi" w:hAnsiTheme="majorBidi" w:cstheme="majorBidi"/>
          <w:sz w:val="24"/>
          <w:szCs w:val="24"/>
        </w:rPr>
        <w:t>confèrent le droit de juger et de décider en certaines matières. Elle suppose la mise à</w:t>
      </w:r>
      <w:r w:rsidR="003203A6" w:rsidRPr="009C58EF">
        <w:rPr>
          <w:rFonts w:asciiTheme="majorBidi" w:hAnsiTheme="majorBidi" w:cstheme="majorBidi"/>
          <w:sz w:val="24"/>
          <w:szCs w:val="24"/>
        </w:rPr>
        <w:t xml:space="preserve"> </w:t>
      </w:r>
      <w:r w:rsidRPr="009C58EF">
        <w:rPr>
          <w:rFonts w:asciiTheme="majorBidi" w:hAnsiTheme="majorBidi" w:cstheme="majorBidi"/>
          <w:sz w:val="24"/>
          <w:szCs w:val="24"/>
        </w:rPr>
        <w:t xml:space="preserve">jour de ses connaissances </w:t>
      </w:r>
      <w:r w:rsidRPr="009C58EF">
        <w:rPr>
          <w:rFonts w:asciiTheme="majorBidi" w:hAnsiTheme="majorBidi" w:cstheme="majorBidi"/>
          <w:sz w:val="24"/>
          <w:szCs w:val="24"/>
        </w:rPr>
        <w:lastRenderedPageBreak/>
        <w:t>et, dans le cas du professeur, d'une adaptation constance</w:t>
      </w:r>
      <w:r w:rsidR="003203A6" w:rsidRPr="009C58EF">
        <w:rPr>
          <w:rFonts w:asciiTheme="majorBidi" w:hAnsiTheme="majorBidi" w:cstheme="majorBidi"/>
          <w:sz w:val="24"/>
          <w:szCs w:val="24"/>
        </w:rPr>
        <w:t xml:space="preserve"> </w:t>
      </w:r>
      <w:r w:rsidRPr="009C58EF">
        <w:rPr>
          <w:rFonts w:asciiTheme="majorBidi" w:hAnsiTheme="majorBidi" w:cstheme="majorBidi"/>
          <w:sz w:val="24"/>
          <w:szCs w:val="24"/>
        </w:rPr>
        <w:t>de ses méthodes pédagogiques aux fins d'assurer un apprentissage significatif. La compétence permet de résister aux pressions où qualité et productivité entrent en conflit et elle permet de ne pas sacrifier la rigueur lors de la médiatisation des travaux de recherche.</w:t>
      </w:r>
    </w:p>
    <w:p w:rsidR="00441889" w:rsidRPr="009C58EF" w:rsidRDefault="00441889" w:rsidP="009C58EF">
      <w:pPr>
        <w:pStyle w:val="Paragraphedeliste"/>
        <w:numPr>
          <w:ilvl w:val="0"/>
          <w:numId w:val="10"/>
        </w:numPr>
        <w:tabs>
          <w:tab w:val="left" w:pos="426"/>
        </w:tabs>
        <w:ind w:left="0" w:firstLine="0"/>
        <w:jc w:val="both"/>
        <w:rPr>
          <w:rFonts w:asciiTheme="majorBidi" w:hAnsiTheme="majorBidi" w:cstheme="majorBidi"/>
          <w:sz w:val="24"/>
          <w:szCs w:val="24"/>
        </w:rPr>
      </w:pPr>
      <w:r w:rsidRPr="009C58EF">
        <w:rPr>
          <w:rFonts w:asciiTheme="majorBidi" w:hAnsiTheme="majorBidi" w:cstheme="majorBidi"/>
          <w:b/>
          <w:bCs/>
          <w:sz w:val="24"/>
          <w:szCs w:val="24"/>
        </w:rPr>
        <w:t>L'assiduité</w:t>
      </w:r>
    </w:p>
    <w:p w:rsidR="00441889" w:rsidRPr="009C58EF" w:rsidRDefault="00441889" w:rsidP="009C58EF">
      <w:pPr>
        <w:tabs>
          <w:tab w:val="left" w:pos="426"/>
        </w:tabs>
        <w:autoSpaceDE w:val="0"/>
        <w:autoSpaceDN w:val="0"/>
        <w:adjustRightInd w:val="0"/>
        <w:spacing w:after="0"/>
        <w:jc w:val="both"/>
        <w:rPr>
          <w:rFonts w:asciiTheme="majorBidi" w:hAnsiTheme="majorBidi" w:cstheme="majorBidi"/>
          <w:sz w:val="24"/>
          <w:szCs w:val="24"/>
        </w:rPr>
      </w:pPr>
      <w:r w:rsidRPr="009C58EF">
        <w:rPr>
          <w:rFonts w:asciiTheme="majorBidi" w:hAnsiTheme="majorBidi" w:cstheme="majorBidi"/>
          <w:sz w:val="24"/>
          <w:szCs w:val="24"/>
        </w:rPr>
        <w:t>L'exercice des attributions de son emploi au mieux de sa compétence implique nécessairement l'exercice de l'assiduité.</w:t>
      </w:r>
    </w:p>
    <w:p w:rsidR="00441889" w:rsidRPr="009C58EF" w:rsidRDefault="00441889" w:rsidP="009C58EF">
      <w:pPr>
        <w:pStyle w:val="Paragraphedeliste"/>
        <w:numPr>
          <w:ilvl w:val="0"/>
          <w:numId w:val="10"/>
        </w:numPr>
        <w:tabs>
          <w:tab w:val="left" w:pos="426"/>
        </w:tabs>
        <w:ind w:left="0" w:firstLine="0"/>
        <w:jc w:val="both"/>
        <w:rPr>
          <w:rFonts w:asciiTheme="majorBidi" w:hAnsiTheme="majorBidi" w:cstheme="majorBidi"/>
          <w:sz w:val="24"/>
          <w:szCs w:val="24"/>
        </w:rPr>
      </w:pPr>
      <w:r w:rsidRPr="009C58EF">
        <w:rPr>
          <w:rFonts w:asciiTheme="majorBidi" w:hAnsiTheme="majorBidi" w:cstheme="majorBidi"/>
          <w:b/>
          <w:bCs/>
          <w:sz w:val="24"/>
          <w:szCs w:val="24"/>
        </w:rPr>
        <w:t>L'intégrité scientifique</w:t>
      </w:r>
    </w:p>
    <w:p w:rsidR="00441889" w:rsidRPr="009C58EF" w:rsidRDefault="00441889" w:rsidP="009C58EF">
      <w:pPr>
        <w:tabs>
          <w:tab w:val="left" w:pos="426"/>
        </w:tabs>
        <w:autoSpaceDE w:val="0"/>
        <w:autoSpaceDN w:val="0"/>
        <w:adjustRightInd w:val="0"/>
        <w:spacing w:after="0"/>
        <w:jc w:val="both"/>
        <w:rPr>
          <w:rFonts w:asciiTheme="majorBidi" w:hAnsiTheme="majorBidi" w:cstheme="majorBidi"/>
          <w:sz w:val="24"/>
          <w:szCs w:val="24"/>
        </w:rPr>
      </w:pPr>
      <w:r w:rsidRPr="009C58EF">
        <w:rPr>
          <w:rFonts w:asciiTheme="majorBidi" w:hAnsiTheme="majorBidi" w:cstheme="majorBidi"/>
          <w:sz w:val="24"/>
          <w:szCs w:val="24"/>
        </w:rPr>
        <w:t>Les comportements et les attitudes qui prévalent lors de l'exécution des travaux d'enseignement, de recherche ou de création assurent la sauvegarde des valeurs fondamentales liées à l'intégrité scientifique.</w:t>
      </w:r>
    </w:p>
    <w:p w:rsidR="00441889" w:rsidRPr="009C58EF" w:rsidRDefault="00441889" w:rsidP="009C58EF">
      <w:pPr>
        <w:pStyle w:val="Paragraphedeliste"/>
        <w:numPr>
          <w:ilvl w:val="0"/>
          <w:numId w:val="10"/>
        </w:numPr>
        <w:tabs>
          <w:tab w:val="left" w:pos="426"/>
        </w:tabs>
        <w:autoSpaceDE w:val="0"/>
        <w:autoSpaceDN w:val="0"/>
        <w:adjustRightInd w:val="0"/>
        <w:spacing w:after="0"/>
        <w:ind w:left="0" w:firstLine="0"/>
        <w:jc w:val="both"/>
        <w:rPr>
          <w:rFonts w:asciiTheme="majorBidi" w:hAnsiTheme="majorBidi" w:cstheme="majorBidi"/>
          <w:b/>
          <w:bCs/>
          <w:sz w:val="24"/>
          <w:szCs w:val="24"/>
        </w:rPr>
      </w:pPr>
      <w:r w:rsidRPr="009C58EF">
        <w:rPr>
          <w:rFonts w:asciiTheme="majorBidi" w:hAnsiTheme="majorBidi" w:cstheme="majorBidi"/>
          <w:b/>
          <w:bCs/>
          <w:sz w:val="24"/>
          <w:szCs w:val="24"/>
        </w:rPr>
        <w:t>La propriété intellectuelle</w:t>
      </w:r>
    </w:p>
    <w:p w:rsidR="00441889" w:rsidRPr="009C58EF" w:rsidRDefault="00441889" w:rsidP="009C58EF">
      <w:pPr>
        <w:tabs>
          <w:tab w:val="left" w:pos="426"/>
        </w:tabs>
        <w:autoSpaceDE w:val="0"/>
        <w:autoSpaceDN w:val="0"/>
        <w:adjustRightInd w:val="0"/>
        <w:spacing w:after="0"/>
        <w:jc w:val="both"/>
        <w:rPr>
          <w:rFonts w:asciiTheme="majorBidi" w:hAnsiTheme="majorBidi" w:cstheme="majorBidi"/>
          <w:sz w:val="24"/>
          <w:szCs w:val="24"/>
        </w:rPr>
      </w:pPr>
      <w:r w:rsidRPr="009C58EF">
        <w:rPr>
          <w:rFonts w:asciiTheme="majorBidi" w:hAnsiTheme="majorBidi" w:cstheme="majorBidi"/>
          <w:sz w:val="24"/>
          <w:szCs w:val="24"/>
        </w:rPr>
        <w:t>Les comportements et les attitudes qui prévalent lors de l'exécution des travaux</w:t>
      </w:r>
      <w:r w:rsidR="00C3353A" w:rsidRPr="009C58EF">
        <w:rPr>
          <w:rFonts w:asciiTheme="majorBidi" w:hAnsiTheme="majorBidi" w:cstheme="majorBidi"/>
          <w:sz w:val="24"/>
          <w:szCs w:val="24"/>
        </w:rPr>
        <w:t xml:space="preserve"> </w:t>
      </w:r>
      <w:r w:rsidRPr="009C58EF">
        <w:rPr>
          <w:rFonts w:asciiTheme="majorBidi" w:hAnsiTheme="majorBidi" w:cstheme="majorBidi"/>
          <w:sz w:val="24"/>
          <w:szCs w:val="24"/>
        </w:rPr>
        <w:t>d'enseignement, de recherche ou de création assurent la sauvegarde des valeurs</w:t>
      </w:r>
      <w:r w:rsidR="00C3353A" w:rsidRPr="009C58EF">
        <w:rPr>
          <w:rFonts w:asciiTheme="majorBidi" w:hAnsiTheme="majorBidi" w:cstheme="majorBidi"/>
          <w:sz w:val="24"/>
          <w:szCs w:val="24"/>
        </w:rPr>
        <w:t xml:space="preserve"> </w:t>
      </w:r>
      <w:r w:rsidRPr="009C58EF">
        <w:rPr>
          <w:rFonts w:asciiTheme="majorBidi" w:hAnsiTheme="majorBidi" w:cstheme="majorBidi"/>
          <w:sz w:val="24"/>
          <w:szCs w:val="24"/>
        </w:rPr>
        <w:t>fondamentales liées à la propriété intellectuelle.</w:t>
      </w:r>
    </w:p>
    <w:p w:rsidR="00441889" w:rsidRPr="009C58EF" w:rsidRDefault="00441889" w:rsidP="009C58EF">
      <w:pPr>
        <w:pStyle w:val="Paragraphedeliste"/>
        <w:numPr>
          <w:ilvl w:val="0"/>
          <w:numId w:val="10"/>
        </w:numPr>
        <w:tabs>
          <w:tab w:val="left" w:pos="426"/>
        </w:tabs>
        <w:autoSpaceDE w:val="0"/>
        <w:autoSpaceDN w:val="0"/>
        <w:adjustRightInd w:val="0"/>
        <w:spacing w:after="0"/>
        <w:ind w:left="0" w:firstLine="0"/>
        <w:jc w:val="both"/>
        <w:rPr>
          <w:rFonts w:asciiTheme="majorBidi" w:hAnsiTheme="majorBidi" w:cstheme="majorBidi"/>
          <w:b/>
          <w:bCs/>
          <w:sz w:val="24"/>
          <w:szCs w:val="24"/>
        </w:rPr>
      </w:pPr>
      <w:r w:rsidRPr="009C58EF">
        <w:rPr>
          <w:rFonts w:asciiTheme="majorBidi" w:hAnsiTheme="majorBidi" w:cstheme="majorBidi"/>
          <w:b/>
          <w:bCs/>
          <w:sz w:val="24"/>
          <w:szCs w:val="24"/>
        </w:rPr>
        <w:t>La probité</w:t>
      </w:r>
    </w:p>
    <w:p w:rsidR="00441889" w:rsidRPr="009C58EF" w:rsidRDefault="00441889" w:rsidP="009C58EF">
      <w:pPr>
        <w:tabs>
          <w:tab w:val="left" w:pos="426"/>
        </w:tabs>
        <w:autoSpaceDE w:val="0"/>
        <w:autoSpaceDN w:val="0"/>
        <w:adjustRightInd w:val="0"/>
        <w:spacing w:after="0"/>
        <w:jc w:val="both"/>
        <w:rPr>
          <w:rFonts w:asciiTheme="majorBidi" w:hAnsiTheme="majorBidi" w:cstheme="majorBidi"/>
          <w:sz w:val="24"/>
          <w:szCs w:val="24"/>
        </w:rPr>
      </w:pPr>
      <w:r w:rsidRPr="009C58EF">
        <w:rPr>
          <w:rFonts w:asciiTheme="majorBidi" w:hAnsiTheme="majorBidi" w:cstheme="majorBidi"/>
          <w:sz w:val="24"/>
          <w:szCs w:val="24"/>
        </w:rPr>
        <w:t>L'exercice de sa fonction se fait avec honnêteté, justice et intégrité, soit avec probité</w:t>
      </w:r>
      <w:r w:rsidR="00C3353A" w:rsidRPr="009C58EF">
        <w:rPr>
          <w:rFonts w:asciiTheme="majorBidi" w:hAnsiTheme="majorBidi" w:cstheme="majorBidi"/>
          <w:sz w:val="24"/>
          <w:szCs w:val="24"/>
        </w:rPr>
        <w:t xml:space="preserve"> </w:t>
      </w:r>
      <w:r w:rsidRPr="009C58EF">
        <w:rPr>
          <w:rFonts w:asciiTheme="majorBidi" w:hAnsiTheme="majorBidi" w:cstheme="majorBidi"/>
          <w:sz w:val="24"/>
          <w:szCs w:val="24"/>
        </w:rPr>
        <w:t>absolue.</w:t>
      </w:r>
    </w:p>
    <w:p w:rsidR="00441889" w:rsidRPr="009C58EF" w:rsidRDefault="00441889" w:rsidP="009C58EF">
      <w:pPr>
        <w:pStyle w:val="Paragraphedeliste"/>
        <w:numPr>
          <w:ilvl w:val="0"/>
          <w:numId w:val="10"/>
        </w:numPr>
        <w:tabs>
          <w:tab w:val="left" w:pos="426"/>
        </w:tabs>
        <w:autoSpaceDE w:val="0"/>
        <w:autoSpaceDN w:val="0"/>
        <w:adjustRightInd w:val="0"/>
        <w:spacing w:after="0"/>
        <w:ind w:left="0" w:firstLine="0"/>
        <w:jc w:val="both"/>
        <w:rPr>
          <w:rFonts w:asciiTheme="majorBidi" w:hAnsiTheme="majorBidi" w:cstheme="majorBidi"/>
          <w:b/>
          <w:bCs/>
          <w:sz w:val="24"/>
          <w:szCs w:val="24"/>
        </w:rPr>
      </w:pPr>
      <w:r w:rsidRPr="009C58EF">
        <w:rPr>
          <w:rFonts w:asciiTheme="majorBidi" w:hAnsiTheme="majorBidi" w:cstheme="majorBidi"/>
          <w:b/>
          <w:bCs/>
          <w:sz w:val="24"/>
          <w:szCs w:val="24"/>
        </w:rPr>
        <w:t>La transparence</w:t>
      </w:r>
    </w:p>
    <w:p w:rsidR="00441889" w:rsidRPr="009C58EF" w:rsidRDefault="00441889" w:rsidP="009C58EF">
      <w:pPr>
        <w:tabs>
          <w:tab w:val="left" w:pos="426"/>
        </w:tabs>
        <w:autoSpaceDE w:val="0"/>
        <w:autoSpaceDN w:val="0"/>
        <w:adjustRightInd w:val="0"/>
        <w:spacing w:after="0"/>
        <w:jc w:val="both"/>
        <w:rPr>
          <w:rFonts w:asciiTheme="majorBidi" w:hAnsiTheme="majorBidi" w:cstheme="majorBidi"/>
          <w:sz w:val="24"/>
          <w:szCs w:val="24"/>
        </w:rPr>
      </w:pPr>
      <w:r w:rsidRPr="009C58EF">
        <w:rPr>
          <w:rFonts w:asciiTheme="majorBidi" w:hAnsiTheme="majorBidi" w:cstheme="majorBidi"/>
          <w:sz w:val="24"/>
          <w:szCs w:val="24"/>
        </w:rPr>
        <w:t>Celui qui est investi d'un pouvoir rend compte de ses actes d'une manière</w:t>
      </w:r>
      <w:r w:rsidR="00C3353A" w:rsidRPr="009C58EF">
        <w:rPr>
          <w:rFonts w:asciiTheme="majorBidi" w:hAnsiTheme="majorBidi" w:cstheme="majorBidi"/>
          <w:sz w:val="24"/>
          <w:szCs w:val="24"/>
        </w:rPr>
        <w:t xml:space="preserve"> </w:t>
      </w:r>
      <w:r w:rsidRPr="009C58EF">
        <w:rPr>
          <w:rFonts w:asciiTheme="majorBidi" w:hAnsiTheme="majorBidi" w:cstheme="majorBidi"/>
          <w:sz w:val="24"/>
          <w:szCs w:val="24"/>
        </w:rPr>
        <w:t>transparente, c'est-à-dire en laissant paraître la réalité toute entière, sans qu'elle soit</w:t>
      </w:r>
      <w:r w:rsidR="00C3353A" w:rsidRPr="009C58EF">
        <w:rPr>
          <w:rFonts w:asciiTheme="majorBidi" w:hAnsiTheme="majorBidi" w:cstheme="majorBidi"/>
          <w:sz w:val="24"/>
          <w:szCs w:val="24"/>
        </w:rPr>
        <w:t xml:space="preserve"> </w:t>
      </w:r>
      <w:r w:rsidRPr="009C58EF">
        <w:rPr>
          <w:rFonts w:asciiTheme="majorBidi" w:hAnsiTheme="majorBidi" w:cstheme="majorBidi"/>
          <w:sz w:val="24"/>
          <w:szCs w:val="24"/>
        </w:rPr>
        <w:t>altérée ou biaisée.</w:t>
      </w:r>
    </w:p>
    <w:p w:rsidR="00C3353A" w:rsidRPr="009C58EF" w:rsidRDefault="00C3353A" w:rsidP="009C58EF">
      <w:pPr>
        <w:tabs>
          <w:tab w:val="left" w:pos="426"/>
        </w:tabs>
        <w:autoSpaceDE w:val="0"/>
        <w:autoSpaceDN w:val="0"/>
        <w:adjustRightInd w:val="0"/>
        <w:spacing w:after="0"/>
        <w:jc w:val="both"/>
        <w:rPr>
          <w:rFonts w:asciiTheme="majorBidi" w:hAnsiTheme="majorBidi" w:cstheme="majorBidi"/>
          <w:sz w:val="24"/>
          <w:szCs w:val="24"/>
        </w:rPr>
      </w:pPr>
      <w:r w:rsidRPr="009C58EF">
        <w:rPr>
          <w:rFonts w:asciiTheme="majorBidi" w:hAnsiTheme="majorBidi" w:cstheme="majorBidi"/>
          <w:sz w:val="24"/>
          <w:szCs w:val="24"/>
        </w:rPr>
        <w:t>Est présumé transparent celui qui, agissant en personne raisonnable et prudente, s'est assuré de présenter tous les éléments jugés pertinents et portés à sa connaissance dans le cadre de l'exercice de ses fonctions.</w:t>
      </w:r>
    </w:p>
    <w:p w:rsidR="00C3353A" w:rsidRPr="009C58EF" w:rsidRDefault="00C3353A" w:rsidP="009C58EF">
      <w:pPr>
        <w:tabs>
          <w:tab w:val="left" w:pos="426"/>
        </w:tabs>
        <w:autoSpaceDE w:val="0"/>
        <w:autoSpaceDN w:val="0"/>
        <w:adjustRightInd w:val="0"/>
        <w:spacing w:after="0"/>
        <w:jc w:val="both"/>
        <w:rPr>
          <w:rFonts w:asciiTheme="majorBidi" w:hAnsiTheme="majorBidi" w:cstheme="majorBidi"/>
          <w:sz w:val="24"/>
          <w:szCs w:val="24"/>
        </w:rPr>
      </w:pPr>
      <w:r w:rsidRPr="009C58EF">
        <w:rPr>
          <w:rFonts w:asciiTheme="majorBidi" w:hAnsiTheme="majorBidi" w:cstheme="majorBidi"/>
          <w:sz w:val="24"/>
          <w:szCs w:val="24"/>
        </w:rPr>
        <w:t>La transparence implique de rendre l'information accessible aux tiers, incluant les membres de son organisation.</w:t>
      </w:r>
    </w:p>
    <w:p w:rsidR="00C3353A" w:rsidRPr="009C58EF" w:rsidRDefault="00C3353A" w:rsidP="009C58EF">
      <w:pPr>
        <w:tabs>
          <w:tab w:val="left" w:pos="426"/>
        </w:tabs>
        <w:autoSpaceDE w:val="0"/>
        <w:autoSpaceDN w:val="0"/>
        <w:adjustRightInd w:val="0"/>
        <w:spacing w:after="0"/>
        <w:jc w:val="both"/>
        <w:rPr>
          <w:rFonts w:asciiTheme="majorBidi" w:hAnsiTheme="majorBidi" w:cstheme="majorBidi"/>
          <w:sz w:val="24"/>
          <w:szCs w:val="24"/>
        </w:rPr>
      </w:pPr>
      <w:r w:rsidRPr="009C58EF">
        <w:rPr>
          <w:rFonts w:asciiTheme="majorBidi" w:hAnsiTheme="majorBidi" w:cstheme="majorBidi"/>
          <w:sz w:val="24"/>
          <w:szCs w:val="24"/>
        </w:rPr>
        <w:t>L'exercice de la transparence permet de maintenir et d'accroître la confiance du public dans l'intégrité et dans l'impartialité de l'Université du Québec à Chicoutimi et de ses membres.</w:t>
      </w:r>
    </w:p>
    <w:p w:rsidR="00C3353A" w:rsidRPr="009C58EF" w:rsidRDefault="00C3353A" w:rsidP="009C58EF">
      <w:pPr>
        <w:pStyle w:val="Paragraphedeliste"/>
        <w:numPr>
          <w:ilvl w:val="0"/>
          <w:numId w:val="10"/>
        </w:numPr>
        <w:tabs>
          <w:tab w:val="left" w:pos="426"/>
        </w:tabs>
        <w:autoSpaceDE w:val="0"/>
        <w:autoSpaceDN w:val="0"/>
        <w:adjustRightInd w:val="0"/>
        <w:spacing w:after="0"/>
        <w:ind w:left="0" w:firstLine="0"/>
        <w:jc w:val="both"/>
        <w:rPr>
          <w:rFonts w:asciiTheme="majorBidi" w:hAnsiTheme="majorBidi" w:cstheme="majorBidi"/>
          <w:b/>
          <w:bCs/>
          <w:sz w:val="24"/>
          <w:szCs w:val="24"/>
        </w:rPr>
      </w:pPr>
      <w:r w:rsidRPr="009C58EF">
        <w:rPr>
          <w:rFonts w:asciiTheme="majorBidi" w:hAnsiTheme="majorBidi" w:cstheme="majorBidi"/>
          <w:b/>
          <w:bCs/>
          <w:sz w:val="24"/>
          <w:szCs w:val="24"/>
        </w:rPr>
        <w:t>La continuité</w:t>
      </w:r>
    </w:p>
    <w:p w:rsidR="00C3353A" w:rsidRPr="009C58EF" w:rsidRDefault="00C3353A" w:rsidP="009C58EF">
      <w:pPr>
        <w:tabs>
          <w:tab w:val="left" w:pos="426"/>
        </w:tabs>
        <w:autoSpaceDE w:val="0"/>
        <w:autoSpaceDN w:val="0"/>
        <w:adjustRightInd w:val="0"/>
        <w:spacing w:after="0"/>
        <w:jc w:val="both"/>
        <w:rPr>
          <w:rFonts w:asciiTheme="majorBidi" w:hAnsiTheme="majorBidi" w:cstheme="majorBidi"/>
          <w:sz w:val="24"/>
          <w:szCs w:val="24"/>
        </w:rPr>
      </w:pPr>
      <w:r w:rsidRPr="009C58EF">
        <w:rPr>
          <w:rFonts w:asciiTheme="majorBidi" w:hAnsiTheme="majorBidi" w:cstheme="majorBidi"/>
          <w:sz w:val="24"/>
          <w:szCs w:val="24"/>
        </w:rPr>
        <w:t>La continuité exige de s'assurer que, lors de la passation du pouvoir, tout ce qui est nécessaire à l'exercice dudit pouvoir soit accessible.</w:t>
      </w:r>
    </w:p>
    <w:p w:rsidR="00C3353A" w:rsidRPr="009C58EF" w:rsidRDefault="00C3353A" w:rsidP="009C58EF">
      <w:pPr>
        <w:tabs>
          <w:tab w:val="left" w:pos="426"/>
        </w:tabs>
        <w:autoSpaceDE w:val="0"/>
        <w:autoSpaceDN w:val="0"/>
        <w:adjustRightInd w:val="0"/>
        <w:spacing w:after="0"/>
        <w:jc w:val="both"/>
        <w:rPr>
          <w:rFonts w:asciiTheme="majorBidi" w:hAnsiTheme="majorBidi" w:cstheme="majorBidi"/>
          <w:sz w:val="24"/>
          <w:szCs w:val="24"/>
        </w:rPr>
      </w:pPr>
      <w:r w:rsidRPr="009C58EF">
        <w:rPr>
          <w:rFonts w:asciiTheme="majorBidi" w:hAnsiTheme="majorBidi" w:cstheme="majorBidi"/>
          <w:sz w:val="24"/>
          <w:szCs w:val="24"/>
        </w:rPr>
        <w:t>Elle comporte également l'exigence de s'assurer que les actions posées ne mettent pas en péril les acquis institutionnels.</w:t>
      </w:r>
    </w:p>
    <w:p w:rsidR="00C3353A" w:rsidRPr="009C58EF" w:rsidRDefault="00C3353A" w:rsidP="009C58EF">
      <w:pPr>
        <w:tabs>
          <w:tab w:val="left" w:pos="426"/>
        </w:tabs>
        <w:autoSpaceDE w:val="0"/>
        <w:autoSpaceDN w:val="0"/>
        <w:adjustRightInd w:val="0"/>
        <w:spacing w:after="0"/>
        <w:jc w:val="both"/>
        <w:rPr>
          <w:rFonts w:asciiTheme="majorBidi" w:hAnsiTheme="majorBidi" w:cstheme="majorBidi"/>
          <w:sz w:val="24"/>
          <w:szCs w:val="24"/>
        </w:rPr>
      </w:pPr>
      <w:r w:rsidRPr="009C58EF">
        <w:rPr>
          <w:rFonts w:asciiTheme="majorBidi" w:hAnsiTheme="majorBidi" w:cstheme="majorBidi"/>
          <w:sz w:val="24"/>
          <w:szCs w:val="24"/>
        </w:rPr>
        <w:t>La continuité comporte aussi la nécessité de tenir à jour les documents de gestion.</w:t>
      </w:r>
    </w:p>
    <w:p w:rsidR="00C3353A" w:rsidRPr="009C58EF" w:rsidRDefault="00C3353A" w:rsidP="009C58EF">
      <w:pPr>
        <w:pStyle w:val="Paragraphedeliste"/>
        <w:numPr>
          <w:ilvl w:val="0"/>
          <w:numId w:val="10"/>
        </w:numPr>
        <w:tabs>
          <w:tab w:val="left" w:pos="426"/>
        </w:tabs>
        <w:autoSpaceDE w:val="0"/>
        <w:autoSpaceDN w:val="0"/>
        <w:adjustRightInd w:val="0"/>
        <w:spacing w:after="0"/>
        <w:ind w:left="0" w:firstLine="0"/>
        <w:jc w:val="both"/>
        <w:rPr>
          <w:rFonts w:asciiTheme="majorBidi" w:hAnsiTheme="majorBidi" w:cstheme="majorBidi"/>
          <w:b/>
          <w:bCs/>
          <w:sz w:val="24"/>
          <w:szCs w:val="24"/>
        </w:rPr>
      </w:pPr>
      <w:r w:rsidRPr="009C58EF">
        <w:rPr>
          <w:rFonts w:asciiTheme="majorBidi" w:hAnsiTheme="majorBidi" w:cstheme="majorBidi"/>
          <w:b/>
          <w:bCs/>
          <w:sz w:val="24"/>
          <w:szCs w:val="24"/>
        </w:rPr>
        <w:t>L'efficience</w:t>
      </w:r>
    </w:p>
    <w:p w:rsidR="00C3353A" w:rsidRPr="009C58EF" w:rsidRDefault="00C3353A" w:rsidP="009C58EF">
      <w:pPr>
        <w:tabs>
          <w:tab w:val="left" w:pos="426"/>
        </w:tabs>
        <w:autoSpaceDE w:val="0"/>
        <w:autoSpaceDN w:val="0"/>
        <w:adjustRightInd w:val="0"/>
        <w:spacing w:after="0"/>
        <w:jc w:val="both"/>
        <w:rPr>
          <w:rFonts w:asciiTheme="majorBidi" w:hAnsiTheme="majorBidi" w:cstheme="majorBidi"/>
          <w:sz w:val="24"/>
          <w:szCs w:val="24"/>
        </w:rPr>
      </w:pPr>
      <w:r w:rsidRPr="009C58EF">
        <w:rPr>
          <w:rFonts w:asciiTheme="majorBidi" w:hAnsiTheme="majorBidi" w:cstheme="majorBidi"/>
          <w:sz w:val="24"/>
          <w:szCs w:val="24"/>
        </w:rPr>
        <w:t>L'efficience est une valeur qui fait en sorte que l'on obtient un rendement optimal tout en maintenant une utilisation minimale des ressources.</w:t>
      </w:r>
    </w:p>
    <w:p w:rsidR="00C3353A" w:rsidRPr="009C58EF" w:rsidRDefault="00C3353A" w:rsidP="009C58EF">
      <w:pPr>
        <w:pStyle w:val="Paragraphedeliste"/>
        <w:numPr>
          <w:ilvl w:val="0"/>
          <w:numId w:val="10"/>
        </w:numPr>
        <w:tabs>
          <w:tab w:val="left" w:pos="426"/>
        </w:tabs>
        <w:autoSpaceDE w:val="0"/>
        <w:autoSpaceDN w:val="0"/>
        <w:adjustRightInd w:val="0"/>
        <w:spacing w:after="0"/>
        <w:ind w:left="0" w:firstLine="0"/>
        <w:jc w:val="both"/>
        <w:rPr>
          <w:rFonts w:asciiTheme="majorBidi" w:hAnsiTheme="majorBidi" w:cstheme="majorBidi"/>
          <w:b/>
          <w:bCs/>
          <w:sz w:val="24"/>
          <w:szCs w:val="24"/>
        </w:rPr>
      </w:pPr>
      <w:r w:rsidRPr="009C58EF">
        <w:rPr>
          <w:rFonts w:asciiTheme="majorBidi" w:hAnsiTheme="majorBidi" w:cstheme="majorBidi"/>
          <w:b/>
          <w:bCs/>
          <w:sz w:val="24"/>
          <w:szCs w:val="24"/>
        </w:rPr>
        <w:t>La diligence</w:t>
      </w:r>
    </w:p>
    <w:p w:rsidR="00C3353A" w:rsidRPr="009C58EF" w:rsidRDefault="00C3353A" w:rsidP="009C58EF">
      <w:pPr>
        <w:tabs>
          <w:tab w:val="left" w:pos="426"/>
        </w:tabs>
        <w:autoSpaceDE w:val="0"/>
        <w:autoSpaceDN w:val="0"/>
        <w:adjustRightInd w:val="0"/>
        <w:spacing w:after="0"/>
        <w:jc w:val="both"/>
        <w:rPr>
          <w:rFonts w:asciiTheme="majorBidi" w:hAnsiTheme="majorBidi" w:cstheme="majorBidi"/>
          <w:sz w:val="24"/>
          <w:szCs w:val="24"/>
        </w:rPr>
      </w:pPr>
      <w:r w:rsidRPr="009C58EF">
        <w:rPr>
          <w:rFonts w:asciiTheme="majorBidi" w:hAnsiTheme="majorBidi" w:cstheme="majorBidi"/>
          <w:sz w:val="24"/>
          <w:szCs w:val="24"/>
        </w:rPr>
        <w:t>La diligence fait en sorte que l'on est empressé dans l'exécution de son travail.</w:t>
      </w:r>
    </w:p>
    <w:p w:rsidR="00C3353A" w:rsidRPr="009C58EF" w:rsidRDefault="00C3353A" w:rsidP="009C58EF">
      <w:pPr>
        <w:tabs>
          <w:tab w:val="left" w:pos="426"/>
        </w:tabs>
        <w:autoSpaceDE w:val="0"/>
        <w:autoSpaceDN w:val="0"/>
        <w:adjustRightInd w:val="0"/>
        <w:spacing w:after="0"/>
        <w:jc w:val="both"/>
        <w:rPr>
          <w:rFonts w:asciiTheme="majorBidi" w:hAnsiTheme="majorBidi" w:cstheme="majorBidi"/>
          <w:sz w:val="24"/>
          <w:szCs w:val="24"/>
        </w:rPr>
      </w:pPr>
      <w:r w:rsidRPr="009C58EF">
        <w:rPr>
          <w:rFonts w:asciiTheme="majorBidi" w:hAnsiTheme="majorBidi" w:cstheme="majorBidi"/>
          <w:sz w:val="24"/>
          <w:szCs w:val="24"/>
        </w:rPr>
        <w:t>Toutefois, l'empressement est tel que le travail se fait avec soin attentif, minutie et application.</w:t>
      </w:r>
    </w:p>
    <w:p w:rsidR="00C3353A" w:rsidRPr="009C58EF" w:rsidRDefault="00C3353A" w:rsidP="009C58EF">
      <w:pPr>
        <w:pStyle w:val="Paragraphedeliste"/>
        <w:numPr>
          <w:ilvl w:val="0"/>
          <w:numId w:val="10"/>
        </w:numPr>
        <w:tabs>
          <w:tab w:val="left" w:pos="426"/>
        </w:tabs>
        <w:autoSpaceDE w:val="0"/>
        <w:autoSpaceDN w:val="0"/>
        <w:adjustRightInd w:val="0"/>
        <w:spacing w:after="0"/>
        <w:ind w:left="0" w:firstLine="0"/>
        <w:jc w:val="both"/>
        <w:rPr>
          <w:rFonts w:asciiTheme="majorBidi" w:hAnsiTheme="majorBidi" w:cstheme="majorBidi"/>
          <w:b/>
          <w:bCs/>
          <w:sz w:val="24"/>
          <w:szCs w:val="24"/>
        </w:rPr>
      </w:pPr>
      <w:r w:rsidRPr="009C58EF">
        <w:rPr>
          <w:rFonts w:asciiTheme="majorBidi" w:hAnsiTheme="majorBidi" w:cstheme="majorBidi"/>
          <w:b/>
          <w:bCs/>
          <w:sz w:val="24"/>
          <w:szCs w:val="24"/>
        </w:rPr>
        <w:t>La conformité</w:t>
      </w:r>
    </w:p>
    <w:p w:rsidR="00C3353A" w:rsidRPr="009C58EF" w:rsidRDefault="00C3353A" w:rsidP="009C58EF">
      <w:pPr>
        <w:tabs>
          <w:tab w:val="left" w:pos="426"/>
        </w:tabs>
        <w:autoSpaceDE w:val="0"/>
        <w:autoSpaceDN w:val="0"/>
        <w:adjustRightInd w:val="0"/>
        <w:spacing w:after="0"/>
        <w:jc w:val="both"/>
        <w:rPr>
          <w:rFonts w:asciiTheme="majorBidi" w:hAnsiTheme="majorBidi" w:cstheme="majorBidi"/>
          <w:sz w:val="24"/>
          <w:szCs w:val="24"/>
        </w:rPr>
      </w:pPr>
      <w:r w:rsidRPr="009C58EF">
        <w:rPr>
          <w:rFonts w:asciiTheme="majorBidi" w:hAnsiTheme="majorBidi" w:cstheme="majorBidi"/>
          <w:sz w:val="24"/>
          <w:szCs w:val="24"/>
        </w:rPr>
        <w:lastRenderedPageBreak/>
        <w:t>Les membres s'assurent que leurs activités sont conformes aux lois, règlements, politiques et procédures qui s'appliquent à l'Université.</w:t>
      </w:r>
    </w:p>
    <w:p w:rsidR="00C3353A" w:rsidRPr="009C58EF" w:rsidRDefault="00C3353A" w:rsidP="009C58EF">
      <w:pPr>
        <w:pStyle w:val="Paragraphedeliste"/>
        <w:numPr>
          <w:ilvl w:val="0"/>
          <w:numId w:val="10"/>
        </w:numPr>
        <w:tabs>
          <w:tab w:val="left" w:pos="426"/>
        </w:tabs>
        <w:autoSpaceDE w:val="0"/>
        <w:autoSpaceDN w:val="0"/>
        <w:adjustRightInd w:val="0"/>
        <w:spacing w:after="0"/>
        <w:ind w:left="0" w:firstLine="0"/>
        <w:jc w:val="both"/>
        <w:rPr>
          <w:rFonts w:asciiTheme="majorBidi" w:hAnsiTheme="majorBidi" w:cstheme="majorBidi"/>
          <w:b/>
          <w:bCs/>
          <w:sz w:val="24"/>
          <w:szCs w:val="24"/>
        </w:rPr>
      </w:pPr>
      <w:r w:rsidRPr="009C58EF">
        <w:rPr>
          <w:rFonts w:asciiTheme="majorBidi" w:hAnsiTheme="majorBidi" w:cstheme="majorBidi"/>
          <w:b/>
          <w:bCs/>
          <w:sz w:val="24"/>
          <w:szCs w:val="24"/>
        </w:rPr>
        <w:t>L'équilibre</w:t>
      </w:r>
    </w:p>
    <w:p w:rsidR="00C3353A" w:rsidRPr="009C58EF" w:rsidRDefault="00C3353A" w:rsidP="009C58EF">
      <w:pPr>
        <w:tabs>
          <w:tab w:val="left" w:pos="426"/>
        </w:tabs>
        <w:autoSpaceDE w:val="0"/>
        <w:autoSpaceDN w:val="0"/>
        <w:adjustRightInd w:val="0"/>
        <w:spacing w:after="0"/>
        <w:jc w:val="both"/>
        <w:rPr>
          <w:rFonts w:asciiTheme="majorBidi" w:hAnsiTheme="majorBidi" w:cstheme="majorBidi"/>
          <w:sz w:val="24"/>
          <w:szCs w:val="24"/>
        </w:rPr>
      </w:pPr>
      <w:r w:rsidRPr="009C58EF">
        <w:rPr>
          <w:rFonts w:asciiTheme="majorBidi" w:hAnsiTheme="majorBidi" w:cstheme="majorBidi"/>
          <w:sz w:val="24"/>
          <w:szCs w:val="24"/>
        </w:rPr>
        <w:t>L'équilibre implique une juste utilisation des moyens en fonction des ressources disponibles, des contraintes et des limites, dans un contexte d'environnement évolutif.</w:t>
      </w:r>
    </w:p>
    <w:p w:rsidR="00C3353A" w:rsidRPr="009C58EF" w:rsidRDefault="00C3353A" w:rsidP="009C58EF">
      <w:pPr>
        <w:pStyle w:val="Paragraphedeliste"/>
        <w:numPr>
          <w:ilvl w:val="0"/>
          <w:numId w:val="10"/>
        </w:numPr>
        <w:tabs>
          <w:tab w:val="left" w:pos="426"/>
        </w:tabs>
        <w:autoSpaceDE w:val="0"/>
        <w:autoSpaceDN w:val="0"/>
        <w:adjustRightInd w:val="0"/>
        <w:spacing w:after="0"/>
        <w:ind w:left="0" w:firstLine="0"/>
        <w:jc w:val="both"/>
        <w:rPr>
          <w:rFonts w:asciiTheme="majorBidi" w:hAnsiTheme="majorBidi" w:cstheme="majorBidi"/>
          <w:b/>
          <w:bCs/>
          <w:sz w:val="24"/>
          <w:szCs w:val="24"/>
        </w:rPr>
      </w:pPr>
      <w:r w:rsidRPr="009C58EF">
        <w:rPr>
          <w:rFonts w:asciiTheme="majorBidi" w:hAnsiTheme="majorBidi" w:cstheme="majorBidi"/>
          <w:b/>
          <w:bCs/>
          <w:sz w:val="24"/>
          <w:szCs w:val="24"/>
        </w:rPr>
        <w:t>Le désintéressement</w:t>
      </w:r>
    </w:p>
    <w:p w:rsidR="00C3353A" w:rsidRPr="009C58EF" w:rsidRDefault="00C3353A" w:rsidP="009C58EF">
      <w:pPr>
        <w:tabs>
          <w:tab w:val="left" w:pos="426"/>
        </w:tabs>
        <w:autoSpaceDE w:val="0"/>
        <w:autoSpaceDN w:val="0"/>
        <w:adjustRightInd w:val="0"/>
        <w:spacing w:after="0"/>
        <w:jc w:val="both"/>
        <w:rPr>
          <w:rFonts w:asciiTheme="majorBidi" w:hAnsiTheme="majorBidi" w:cstheme="majorBidi"/>
          <w:sz w:val="24"/>
          <w:szCs w:val="24"/>
        </w:rPr>
      </w:pPr>
      <w:r w:rsidRPr="009C58EF">
        <w:rPr>
          <w:rFonts w:asciiTheme="majorBidi" w:hAnsiTheme="majorBidi" w:cstheme="majorBidi"/>
          <w:sz w:val="24"/>
          <w:szCs w:val="24"/>
        </w:rPr>
        <w:t>Le désintéressement est une valeur qui fait en sorte que, dans l'exercice de ses fonctions, l'on se détache de tout intérêt personnel.</w:t>
      </w:r>
    </w:p>
    <w:p w:rsidR="00C3353A" w:rsidRPr="009C58EF" w:rsidRDefault="00C3353A" w:rsidP="009C58EF">
      <w:pPr>
        <w:tabs>
          <w:tab w:val="left" w:pos="426"/>
        </w:tabs>
        <w:autoSpaceDE w:val="0"/>
        <w:autoSpaceDN w:val="0"/>
        <w:adjustRightInd w:val="0"/>
        <w:spacing w:after="0"/>
        <w:jc w:val="both"/>
        <w:rPr>
          <w:rFonts w:asciiTheme="majorBidi" w:hAnsiTheme="majorBidi" w:cstheme="majorBidi"/>
          <w:sz w:val="24"/>
          <w:szCs w:val="24"/>
        </w:rPr>
      </w:pPr>
      <w:r w:rsidRPr="009C58EF">
        <w:rPr>
          <w:rFonts w:asciiTheme="majorBidi" w:hAnsiTheme="majorBidi" w:cstheme="majorBidi"/>
          <w:sz w:val="24"/>
          <w:szCs w:val="24"/>
        </w:rPr>
        <w:t>Le désintéressement fait en sorte que l'on subordonne ses intérêts à ceux de l'Université et l'on se dévoue à la sauvegarde du patrimoine de l'Université.</w:t>
      </w:r>
    </w:p>
    <w:p w:rsidR="00C3353A" w:rsidRPr="009C58EF" w:rsidRDefault="00C3353A" w:rsidP="009C58EF">
      <w:pPr>
        <w:tabs>
          <w:tab w:val="left" w:pos="426"/>
        </w:tabs>
        <w:autoSpaceDE w:val="0"/>
        <w:autoSpaceDN w:val="0"/>
        <w:adjustRightInd w:val="0"/>
        <w:spacing w:after="0"/>
        <w:jc w:val="both"/>
        <w:rPr>
          <w:rFonts w:asciiTheme="majorBidi" w:hAnsiTheme="majorBidi" w:cstheme="majorBidi"/>
          <w:sz w:val="24"/>
          <w:szCs w:val="24"/>
        </w:rPr>
      </w:pPr>
      <w:r w:rsidRPr="009C58EF">
        <w:rPr>
          <w:rFonts w:asciiTheme="majorBidi" w:hAnsiTheme="majorBidi" w:cstheme="majorBidi"/>
          <w:sz w:val="24"/>
          <w:szCs w:val="24"/>
        </w:rPr>
        <w:t>La pratique du désintéressement suppose que l'on évite les situations où son intérêt personnel pourrait ou risquerait de l'emporter sur l'intérêt de l'Université en vertu duquel l'on exerce ses fonctions.</w:t>
      </w:r>
    </w:p>
    <w:p w:rsidR="00C3353A" w:rsidRPr="009C58EF" w:rsidRDefault="00C3353A" w:rsidP="009C58EF">
      <w:pPr>
        <w:tabs>
          <w:tab w:val="left" w:pos="426"/>
        </w:tabs>
        <w:autoSpaceDE w:val="0"/>
        <w:autoSpaceDN w:val="0"/>
        <w:adjustRightInd w:val="0"/>
        <w:spacing w:after="0"/>
        <w:jc w:val="both"/>
        <w:rPr>
          <w:rFonts w:asciiTheme="majorBidi" w:hAnsiTheme="majorBidi" w:cstheme="majorBidi"/>
          <w:sz w:val="24"/>
          <w:szCs w:val="24"/>
        </w:rPr>
      </w:pPr>
      <w:r w:rsidRPr="009C58EF">
        <w:rPr>
          <w:rFonts w:asciiTheme="majorBidi" w:hAnsiTheme="majorBidi" w:cstheme="majorBidi"/>
          <w:sz w:val="24"/>
          <w:szCs w:val="24"/>
        </w:rPr>
        <w:t>L'utilisation des ressources humaines, matérielles ou financières de l'Université se fait d'une manière telle que les intérêts personnels des membres ne l'emportent pas sur les intérêts de l'Université.</w:t>
      </w:r>
    </w:p>
    <w:p w:rsidR="00C3353A" w:rsidRPr="009C58EF" w:rsidRDefault="00C3353A" w:rsidP="009C58EF">
      <w:pPr>
        <w:pStyle w:val="Paragraphedeliste"/>
        <w:numPr>
          <w:ilvl w:val="0"/>
          <w:numId w:val="10"/>
        </w:numPr>
        <w:tabs>
          <w:tab w:val="left" w:pos="426"/>
        </w:tabs>
        <w:autoSpaceDE w:val="0"/>
        <w:autoSpaceDN w:val="0"/>
        <w:adjustRightInd w:val="0"/>
        <w:spacing w:after="0"/>
        <w:ind w:left="0" w:firstLine="0"/>
        <w:jc w:val="both"/>
        <w:rPr>
          <w:rFonts w:asciiTheme="majorBidi" w:hAnsiTheme="majorBidi" w:cstheme="majorBidi"/>
          <w:b/>
          <w:bCs/>
          <w:sz w:val="24"/>
          <w:szCs w:val="24"/>
        </w:rPr>
      </w:pPr>
      <w:r w:rsidRPr="009C58EF">
        <w:rPr>
          <w:rFonts w:asciiTheme="majorBidi" w:hAnsiTheme="majorBidi" w:cstheme="majorBidi"/>
          <w:b/>
          <w:bCs/>
          <w:sz w:val="24"/>
          <w:szCs w:val="24"/>
        </w:rPr>
        <w:t>La confidentialité</w:t>
      </w:r>
    </w:p>
    <w:p w:rsidR="00C3353A" w:rsidRPr="009C58EF" w:rsidRDefault="00C3353A" w:rsidP="009C58EF">
      <w:pPr>
        <w:tabs>
          <w:tab w:val="left" w:pos="426"/>
        </w:tabs>
        <w:autoSpaceDE w:val="0"/>
        <w:autoSpaceDN w:val="0"/>
        <w:adjustRightInd w:val="0"/>
        <w:spacing w:after="0"/>
        <w:jc w:val="both"/>
        <w:rPr>
          <w:rFonts w:asciiTheme="majorBidi" w:hAnsiTheme="majorBidi" w:cstheme="majorBidi"/>
          <w:sz w:val="24"/>
          <w:szCs w:val="24"/>
        </w:rPr>
      </w:pPr>
      <w:r w:rsidRPr="009C58EF">
        <w:rPr>
          <w:rFonts w:asciiTheme="majorBidi" w:hAnsiTheme="majorBidi" w:cstheme="majorBidi"/>
          <w:sz w:val="24"/>
          <w:szCs w:val="24"/>
        </w:rPr>
        <w:t>Sur les bases du discernement personnel et collectif, on cherche constamment à ne divulguer que ce qui apparaît indispensable à l'avancement, à la sécurité et à l'épanouissement personnels et collectifs, cela même si une telle divulgation n'est pas expressément interdite et même si ces faits ou ces informations sont accessibles à d'autres personnes.</w:t>
      </w:r>
    </w:p>
    <w:p w:rsidR="00C3353A" w:rsidRPr="009C58EF" w:rsidRDefault="00C3353A" w:rsidP="009C58EF">
      <w:pPr>
        <w:pStyle w:val="Paragraphedeliste"/>
        <w:numPr>
          <w:ilvl w:val="0"/>
          <w:numId w:val="10"/>
        </w:numPr>
        <w:tabs>
          <w:tab w:val="left" w:pos="426"/>
        </w:tabs>
        <w:autoSpaceDE w:val="0"/>
        <w:autoSpaceDN w:val="0"/>
        <w:adjustRightInd w:val="0"/>
        <w:spacing w:after="0"/>
        <w:ind w:left="0" w:firstLine="0"/>
        <w:jc w:val="both"/>
        <w:rPr>
          <w:rFonts w:asciiTheme="majorBidi" w:hAnsiTheme="majorBidi" w:cstheme="majorBidi"/>
          <w:b/>
          <w:bCs/>
          <w:sz w:val="24"/>
          <w:szCs w:val="24"/>
        </w:rPr>
      </w:pPr>
      <w:r w:rsidRPr="009C58EF">
        <w:rPr>
          <w:rFonts w:asciiTheme="majorBidi" w:hAnsiTheme="majorBidi" w:cstheme="majorBidi"/>
          <w:b/>
          <w:bCs/>
          <w:sz w:val="24"/>
          <w:szCs w:val="24"/>
        </w:rPr>
        <w:t>L'imputabilité</w:t>
      </w:r>
      <w:r w:rsidR="0042732E" w:rsidRPr="009C58EF">
        <w:rPr>
          <w:rFonts w:asciiTheme="majorBidi" w:hAnsiTheme="majorBidi" w:cstheme="majorBidi"/>
          <w:b/>
          <w:bCs/>
          <w:sz w:val="24"/>
          <w:szCs w:val="24"/>
        </w:rPr>
        <w:t xml:space="preserve"> </w:t>
      </w:r>
    </w:p>
    <w:p w:rsidR="00C3353A" w:rsidRPr="009C58EF" w:rsidRDefault="00C3353A" w:rsidP="009C58EF">
      <w:pPr>
        <w:tabs>
          <w:tab w:val="left" w:pos="426"/>
        </w:tabs>
        <w:autoSpaceDE w:val="0"/>
        <w:autoSpaceDN w:val="0"/>
        <w:adjustRightInd w:val="0"/>
        <w:spacing w:after="0"/>
        <w:jc w:val="both"/>
        <w:rPr>
          <w:rFonts w:asciiTheme="majorBidi" w:hAnsiTheme="majorBidi" w:cstheme="majorBidi"/>
          <w:sz w:val="24"/>
          <w:szCs w:val="24"/>
        </w:rPr>
      </w:pPr>
      <w:r w:rsidRPr="009C58EF">
        <w:rPr>
          <w:rFonts w:asciiTheme="majorBidi" w:hAnsiTheme="majorBidi" w:cstheme="majorBidi"/>
          <w:sz w:val="24"/>
          <w:szCs w:val="24"/>
        </w:rPr>
        <w:t>L'imputabilité est cette possibilité de considérer une personne, du point de vue matériel et éthique, comme responsable de ses actions.</w:t>
      </w:r>
    </w:p>
    <w:p w:rsidR="00C3353A" w:rsidRPr="009C58EF" w:rsidRDefault="00C3353A" w:rsidP="009C58EF">
      <w:pPr>
        <w:tabs>
          <w:tab w:val="left" w:pos="426"/>
        </w:tabs>
        <w:autoSpaceDE w:val="0"/>
        <w:autoSpaceDN w:val="0"/>
        <w:adjustRightInd w:val="0"/>
        <w:spacing w:after="0"/>
        <w:jc w:val="both"/>
        <w:rPr>
          <w:rFonts w:asciiTheme="majorBidi" w:hAnsiTheme="majorBidi" w:cstheme="majorBidi"/>
          <w:sz w:val="24"/>
          <w:szCs w:val="24"/>
        </w:rPr>
      </w:pPr>
      <w:r w:rsidRPr="009C58EF">
        <w:rPr>
          <w:rFonts w:asciiTheme="majorBidi" w:hAnsiTheme="majorBidi" w:cstheme="majorBidi"/>
          <w:sz w:val="24"/>
          <w:szCs w:val="24"/>
        </w:rPr>
        <w:t>Il revient à toute personne impliquée dans le devenir de l'Université d'assumer ses responsabilités, c'est-à-dire de répondre, d'être garant, de ses propres actions ou de celles des personnes dont elle a la charge.</w:t>
      </w:r>
    </w:p>
    <w:p w:rsidR="00C3353A" w:rsidRPr="009C58EF" w:rsidRDefault="00C3353A" w:rsidP="009C58EF">
      <w:pPr>
        <w:tabs>
          <w:tab w:val="left" w:pos="426"/>
        </w:tabs>
        <w:autoSpaceDE w:val="0"/>
        <w:autoSpaceDN w:val="0"/>
        <w:adjustRightInd w:val="0"/>
        <w:spacing w:after="0"/>
        <w:jc w:val="both"/>
        <w:rPr>
          <w:rFonts w:asciiTheme="majorBidi" w:hAnsiTheme="majorBidi" w:cstheme="majorBidi"/>
          <w:sz w:val="24"/>
          <w:szCs w:val="24"/>
        </w:rPr>
      </w:pPr>
      <w:r w:rsidRPr="009C58EF">
        <w:rPr>
          <w:rFonts w:asciiTheme="majorBidi" w:hAnsiTheme="majorBidi" w:cstheme="majorBidi"/>
          <w:sz w:val="24"/>
          <w:szCs w:val="24"/>
        </w:rPr>
        <w:t>Les membres sont donc conscients que lors de l'exercice de leurs fonctions ils sont réputés responsables de leur bonne comme de leur mauvaise gestion. Plus particulièrement, ils sont responsables, devant la société, de l'administration des sommes d'argent qui leur sont confiées, que ces sommes proviennent de fonds externes (deniers publics ou privés) ou de fonds internes.</w:t>
      </w:r>
    </w:p>
    <w:p w:rsidR="00C3353A" w:rsidRPr="009C58EF" w:rsidRDefault="00C3353A" w:rsidP="009C58EF">
      <w:pPr>
        <w:pStyle w:val="Paragraphedeliste"/>
        <w:numPr>
          <w:ilvl w:val="0"/>
          <w:numId w:val="10"/>
        </w:numPr>
        <w:tabs>
          <w:tab w:val="left" w:pos="426"/>
        </w:tabs>
        <w:autoSpaceDE w:val="0"/>
        <w:autoSpaceDN w:val="0"/>
        <w:adjustRightInd w:val="0"/>
        <w:spacing w:after="0"/>
        <w:ind w:left="0" w:firstLine="0"/>
        <w:jc w:val="both"/>
        <w:rPr>
          <w:rFonts w:asciiTheme="majorBidi" w:hAnsiTheme="majorBidi" w:cstheme="majorBidi"/>
          <w:b/>
          <w:bCs/>
          <w:sz w:val="24"/>
          <w:szCs w:val="24"/>
        </w:rPr>
      </w:pPr>
      <w:r w:rsidRPr="009C58EF">
        <w:rPr>
          <w:rFonts w:asciiTheme="majorBidi" w:hAnsiTheme="majorBidi" w:cstheme="majorBidi"/>
          <w:b/>
          <w:bCs/>
          <w:sz w:val="24"/>
          <w:szCs w:val="24"/>
        </w:rPr>
        <w:t>Le service exclusif</w:t>
      </w:r>
    </w:p>
    <w:p w:rsidR="00C3353A" w:rsidRPr="009C58EF" w:rsidRDefault="00C3353A" w:rsidP="009C58EF">
      <w:pPr>
        <w:tabs>
          <w:tab w:val="left" w:pos="426"/>
        </w:tabs>
        <w:autoSpaceDE w:val="0"/>
        <w:autoSpaceDN w:val="0"/>
        <w:adjustRightInd w:val="0"/>
        <w:spacing w:after="0"/>
        <w:jc w:val="both"/>
        <w:rPr>
          <w:rFonts w:asciiTheme="majorBidi" w:hAnsiTheme="majorBidi" w:cstheme="majorBidi"/>
          <w:sz w:val="24"/>
          <w:szCs w:val="24"/>
        </w:rPr>
      </w:pPr>
      <w:r w:rsidRPr="009C58EF">
        <w:rPr>
          <w:rFonts w:asciiTheme="majorBidi" w:hAnsiTheme="majorBidi" w:cstheme="majorBidi"/>
          <w:sz w:val="24"/>
          <w:szCs w:val="24"/>
        </w:rPr>
        <w:t>À moins d'entente écrite et explicite à l'effet contraire, la dispensation de ses services auprès de l'Université se fait de manière exclusive.</w:t>
      </w:r>
    </w:p>
    <w:p w:rsidR="00186BCA" w:rsidRPr="009C58EF" w:rsidRDefault="00186BCA" w:rsidP="009C58EF">
      <w:pPr>
        <w:tabs>
          <w:tab w:val="left" w:pos="426"/>
        </w:tabs>
        <w:autoSpaceDE w:val="0"/>
        <w:autoSpaceDN w:val="0"/>
        <w:adjustRightInd w:val="0"/>
        <w:spacing w:after="0"/>
        <w:jc w:val="both"/>
        <w:rPr>
          <w:rFonts w:asciiTheme="majorBidi" w:hAnsiTheme="majorBidi" w:cstheme="majorBidi"/>
          <w:b/>
          <w:bCs/>
          <w:sz w:val="24"/>
          <w:szCs w:val="24"/>
        </w:rPr>
      </w:pPr>
      <w:r w:rsidRPr="009C58EF">
        <w:rPr>
          <w:rFonts w:asciiTheme="majorBidi" w:hAnsiTheme="majorBidi" w:cstheme="majorBidi"/>
          <w:b/>
          <w:bCs/>
          <w:sz w:val="24"/>
          <w:szCs w:val="24"/>
        </w:rPr>
        <w:t>2-2- Adopter une conduite responsable et combattre les dérives :</w:t>
      </w:r>
    </w:p>
    <w:p w:rsidR="00186BCA" w:rsidRPr="009C58EF" w:rsidRDefault="00186BCA" w:rsidP="009C58EF">
      <w:pPr>
        <w:pStyle w:val="Paragraphedeliste"/>
        <w:numPr>
          <w:ilvl w:val="0"/>
          <w:numId w:val="13"/>
        </w:numPr>
        <w:tabs>
          <w:tab w:val="left" w:pos="426"/>
        </w:tabs>
        <w:autoSpaceDE w:val="0"/>
        <w:autoSpaceDN w:val="0"/>
        <w:adjustRightInd w:val="0"/>
        <w:spacing w:after="0"/>
        <w:ind w:left="0" w:firstLine="0"/>
        <w:jc w:val="both"/>
        <w:rPr>
          <w:rFonts w:asciiTheme="majorBidi" w:hAnsiTheme="majorBidi" w:cstheme="majorBidi"/>
          <w:b/>
          <w:bCs/>
          <w:sz w:val="24"/>
          <w:szCs w:val="24"/>
        </w:rPr>
      </w:pPr>
      <w:r w:rsidRPr="009C58EF">
        <w:rPr>
          <w:rFonts w:asciiTheme="majorBidi" w:hAnsiTheme="majorBidi" w:cstheme="majorBidi"/>
          <w:b/>
          <w:bCs/>
          <w:sz w:val="24"/>
          <w:szCs w:val="24"/>
        </w:rPr>
        <w:t>Fraude scientifique :</w:t>
      </w:r>
    </w:p>
    <w:p w:rsidR="00186BCA" w:rsidRPr="009C58EF" w:rsidRDefault="00186BCA" w:rsidP="009C58EF">
      <w:pPr>
        <w:pStyle w:val="NormalWeb"/>
        <w:shd w:val="clear" w:color="auto" w:fill="FFFFFF"/>
        <w:tabs>
          <w:tab w:val="left" w:pos="426"/>
        </w:tabs>
        <w:spacing w:before="120" w:beforeAutospacing="0" w:after="120" w:afterAutospacing="0" w:line="276" w:lineRule="auto"/>
        <w:jc w:val="both"/>
        <w:rPr>
          <w:rFonts w:asciiTheme="majorBidi" w:hAnsiTheme="majorBidi" w:cstheme="majorBidi"/>
          <w:color w:val="222222"/>
        </w:rPr>
      </w:pPr>
      <w:r w:rsidRPr="009C58EF">
        <w:rPr>
          <w:rFonts w:asciiTheme="majorBidi" w:hAnsiTheme="majorBidi" w:cstheme="majorBidi"/>
          <w:color w:val="222222"/>
        </w:rPr>
        <w:t>Un acte de </w:t>
      </w:r>
      <w:r w:rsidRPr="009C58EF">
        <w:rPr>
          <w:rFonts w:asciiTheme="majorBidi" w:hAnsiTheme="majorBidi" w:cstheme="majorBidi"/>
          <w:b/>
          <w:bCs/>
          <w:color w:val="222222"/>
        </w:rPr>
        <w:t>fraude scientifique</w:t>
      </w:r>
      <w:r w:rsidRPr="009C58EF">
        <w:rPr>
          <w:rFonts w:asciiTheme="majorBidi" w:hAnsiTheme="majorBidi" w:cstheme="majorBidi"/>
          <w:color w:val="222222"/>
        </w:rPr>
        <w:t> est une action destinée à tromper dans le champ de la </w:t>
      </w:r>
      <w:r w:rsidRPr="009C58EF">
        <w:rPr>
          <w:rFonts w:asciiTheme="majorBidi" w:hAnsiTheme="majorBidi" w:cstheme="majorBidi"/>
        </w:rPr>
        <w:t>recherche scientifique</w:t>
      </w:r>
      <w:r w:rsidRPr="009C58EF">
        <w:rPr>
          <w:rFonts w:asciiTheme="majorBidi" w:hAnsiTheme="majorBidi" w:cstheme="majorBidi"/>
          <w:color w:val="222222"/>
        </w:rPr>
        <w:t> et, de ce fait, doit être distingué de l'</w:t>
      </w:r>
      <w:r w:rsidRPr="009C58EF">
        <w:rPr>
          <w:rFonts w:asciiTheme="majorBidi" w:hAnsiTheme="majorBidi" w:cstheme="majorBidi"/>
        </w:rPr>
        <w:t>erreur scientifique</w:t>
      </w:r>
      <w:r w:rsidRPr="009C58EF">
        <w:rPr>
          <w:rFonts w:asciiTheme="majorBidi" w:hAnsiTheme="majorBidi" w:cstheme="majorBidi"/>
          <w:color w:val="222222"/>
        </w:rPr>
        <w:t>. Elle constitue une violation de la </w:t>
      </w:r>
      <w:r w:rsidRPr="009C58EF">
        <w:rPr>
          <w:rFonts w:asciiTheme="majorBidi" w:hAnsiTheme="majorBidi" w:cstheme="majorBidi"/>
        </w:rPr>
        <w:t>déontologie</w:t>
      </w:r>
      <w:r w:rsidRPr="009C58EF">
        <w:rPr>
          <w:rFonts w:asciiTheme="majorBidi" w:hAnsiTheme="majorBidi" w:cstheme="majorBidi"/>
          <w:color w:val="222222"/>
        </w:rPr>
        <w:t> de la recherche et de l'</w:t>
      </w:r>
      <w:r w:rsidRPr="009C58EF">
        <w:rPr>
          <w:rFonts w:asciiTheme="majorBidi" w:hAnsiTheme="majorBidi" w:cstheme="majorBidi"/>
        </w:rPr>
        <w:t>éthique</w:t>
      </w:r>
      <w:r w:rsidRPr="009C58EF">
        <w:rPr>
          <w:rFonts w:asciiTheme="majorBidi" w:hAnsiTheme="majorBidi" w:cstheme="majorBidi"/>
          <w:color w:val="222222"/>
        </w:rPr>
        <w:t> professionnelle en vigueur à l'intérieur de la </w:t>
      </w:r>
      <w:r w:rsidRPr="009C58EF">
        <w:rPr>
          <w:rFonts w:asciiTheme="majorBidi" w:hAnsiTheme="majorBidi" w:cstheme="majorBidi"/>
        </w:rPr>
        <w:t>communauté scientifique</w:t>
      </w:r>
      <w:hyperlink r:id="rId8" w:anchor="cite_note-1" w:history="1">
        <w:r w:rsidRPr="009C58EF">
          <w:rPr>
            <w:rStyle w:val="Lienhypertexte"/>
            <w:rFonts w:asciiTheme="majorBidi" w:hAnsiTheme="majorBidi" w:cstheme="majorBidi"/>
            <w:color w:val="0B0080"/>
            <w:vertAlign w:val="superscript"/>
          </w:rPr>
          <w:t>1</w:t>
        </w:r>
      </w:hyperlink>
      <w:r w:rsidRPr="009C58EF">
        <w:rPr>
          <w:rFonts w:asciiTheme="majorBidi" w:hAnsiTheme="majorBidi" w:cstheme="majorBidi"/>
          <w:color w:val="222222"/>
        </w:rPr>
        <w:t>.</w:t>
      </w:r>
    </w:p>
    <w:p w:rsidR="00454ABD" w:rsidRPr="009C58EF" w:rsidRDefault="00186BCA" w:rsidP="009C58EF">
      <w:pPr>
        <w:pStyle w:val="NormalWeb"/>
        <w:shd w:val="clear" w:color="auto" w:fill="FFFFFF"/>
        <w:tabs>
          <w:tab w:val="left" w:pos="426"/>
        </w:tabs>
        <w:spacing w:before="120" w:beforeAutospacing="0" w:after="120" w:afterAutospacing="0" w:line="276" w:lineRule="auto"/>
        <w:jc w:val="both"/>
        <w:rPr>
          <w:rFonts w:asciiTheme="majorBidi" w:hAnsiTheme="majorBidi" w:cstheme="majorBidi"/>
          <w:color w:val="222222"/>
        </w:rPr>
      </w:pPr>
      <w:r w:rsidRPr="009C58EF">
        <w:rPr>
          <w:rFonts w:asciiTheme="majorBidi" w:hAnsiTheme="majorBidi" w:cstheme="majorBidi"/>
          <w:color w:val="222222"/>
        </w:rPr>
        <w:lastRenderedPageBreak/>
        <w:t xml:space="preserve">On distingue </w:t>
      </w:r>
      <w:r w:rsidR="00454ABD" w:rsidRPr="009C58EF">
        <w:rPr>
          <w:rFonts w:asciiTheme="majorBidi" w:hAnsiTheme="majorBidi" w:cstheme="majorBidi"/>
          <w:color w:val="222222"/>
        </w:rPr>
        <w:t>deux</w:t>
      </w:r>
      <w:r w:rsidRPr="009C58EF">
        <w:rPr>
          <w:rFonts w:asciiTheme="majorBidi" w:hAnsiTheme="majorBidi" w:cstheme="majorBidi"/>
          <w:color w:val="222222"/>
        </w:rPr>
        <w:t xml:space="preserve"> formes principales de fraude scientifique : la falsification des données</w:t>
      </w:r>
      <w:r w:rsidR="00454ABD" w:rsidRPr="009C58EF">
        <w:rPr>
          <w:rFonts w:asciiTheme="majorBidi" w:hAnsiTheme="majorBidi" w:cstheme="majorBidi"/>
          <w:color w:val="222222"/>
        </w:rPr>
        <w:t>, la fabrication des données.</w:t>
      </w:r>
    </w:p>
    <w:p w:rsidR="00186BCA" w:rsidRPr="009C58EF" w:rsidRDefault="00454ABD" w:rsidP="009C58EF">
      <w:pPr>
        <w:pStyle w:val="NormalWeb"/>
        <w:numPr>
          <w:ilvl w:val="0"/>
          <w:numId w:val="13"/>
        </w:numPr>
        <w:shd w:val="clear" w:color="auto" w:fill="FFFFFF"/>
        <w:tabs>
          <w:tab w:val="left" w:pos="426"/>
        </w:tabs>
        <w:spacing w:before="120" w:beforeAutospacing="0" w:after="120" w:afterAutospacing="0" w:line="276" w:lineRule="auto"/>
        <w:ind w:left="0" w:firstLine="0"/>
        <w:jc w:val="both"/>
        <w:rPr>
          <w:rFonts w:asciiTheme="majorBidi" w:hAnsiTheme="majorBidi" w:cstheme="majorBidi"/>
          <w:b/>
          <w:bCs/>
          <w:color w:val="222222"/>
        </w:rPr>
      </w:pPr>
      <w:r w:rsidRPr="009C58EF">
        <w:rPr>
          <w:rFonts w:asciiTheme="majorBidi" w:hAnsiTheme="majorBidi" w:cstheme="majorBidi"/>
          <w:b/>
          <w:bCs/>
        </w:rPr>
        <w:t>P</w:t>
      </w:r>
      <w:r w:rsidR="00186BCA" w:rsidRPr="009C58EF">
        <w:rPr>
          <w:rFonts w:asciiTheme="majorBidi" w:hAnsiTheme="majorBidi" w:cstheme="majorBidi"/>
          <w:b/>
          <w:bCs/>
        </w:rPr>
        <w:t>lagiat</w:t>
      </w:r>
      <w:r w:rsidRPr="009C58EF">
        <w:rPr>
          <w:rFonts w:asciiTheme="majorBidi" w:hAnsiTheme="majorBidi" w:cstheme="majorBidi"/>
          <w:b/>
          <w:bCs/>
          <w:color w:val="222222"/>
        </w:rPr>
        <w:t> :</w:t>
      </w:r>
    </w:p>
    <w:p w:rsidR="002A1B49" w:rsidRPr="009C58EF" w:rsidRDefault="002A1B49" w:rsidP="009C58EF">
      <w:pPr>
        <w:pStyle w:val="NormalWeb"/>
        <w:numPr>
          <w:ilvl w:val="0"/>
          <w:numId w:val="14"/>
        </w:numPr>
        <w:shd w:val="clear" w:color="auto" w:fill="FFFFFF"/>
        <w:tabs>
          <w:tab w:val="left" w:pos="426"/>
        </w:tabs>
        <w:spacing w:before="120" w:beforeAutospacing="0" w:after="120" w:afterAutospacing="0" w:line="276" w:lineRule="auto"/>
        <w:ind w:left="0" w:firstLine="0"/>
        <w:jc w:val="both"/>
        <w:rPr>
          <w:rFonts w:asciiTheme="majorBidi" w:hAnsiTheme="majorBidi" w:cstheme="majorBidi"/>
          <w:b/>
          <w:bCs/>
        </w:rPr>
      </w:pPr>
      <w:r w:rsidRPr="009C58EF">
        <w:rPr>
          <w:rFonts w:asciiTheme="majorBidi" w:hAnsiTheme="majorBidi" w:cstheme="majorBidi"/>
          <w:b/>
          <w:bCs/>
        </w:rPr>
        <w:t>Définition :</w:t>
      </w:r>
    </w:p>
    <w:p w:rsidR="002A1B49" w:rsidRPr="009C58EF" w:rsidRDefault="002A1B49" w:rsidP="009C58EF">
      <w:pPr>
        <w:pStyle w:val="NormalWeb"/>
        <w:shd w:val="clear" w:color="auto" w:fill="FFFFFF"/>
        <w:tabs>
          <w:tab w:val="left" w:pos="426"/>
        </w:tabs>
        <w:spacing w:before="120" w:beforeAutospacing="0" w:after="120" w:afterAutospacing="0" w:line="276" w:lineRule="auto"/>
        <w:jc w:val="both"/>
        <w:rPr>
          <w:rFonts w:asciiTheme="majorBidi" w:hAnsiTheme="majorBidi" w:cstheme="majorBidi"/>
        </w:rPr>
      </w:pPr>
      <w:r w:rsidRPr="009C58EF">
        <w:rPr>
          <w:rFonts w:asciiTheme="majorBidi" w:hAnsiTheme="majorBidi" w:cstheme="majorBidi"/>
        </w:rPr>
        <w:t>Le plagiat dans la recherche scientifique consiste principalement en une appropriation frauduleuse de textes ou de résultats d’autrui. Il est considéré comme une fraude par les codes internationaux au même titre que la fabrication ou la falsification des résultats et des données. Tandis que ces dernières entravent la construction progressive des fondements sur lesquels repose la science, le plagiat porte avant tout atteinte aux chercheurs dont les écrits et les travaux sont repris, sans référence explicite. La perception de sa gravité varie selon les cultures et selon les disciplines, qui pourtant y sont toutes sujettes. Le plagiat constitue une atteinte sérieuse à l’intégrité scientifique1 et affecte les relations de confiance au sein de la communauté scientifique et entre les scientifiques et les citoyens. Il est devenu une préoccupation mondiale et la vigilance se renforce à son égard.</w:t>
      </w:r>
    </w:p>
    <w:p w:rsidR="002A1B49" w:rsidRPr="009C58EF" w:rsidRDefault="002A1B49" w:rsidP="009C58EF">
      <w:pPr>
        <w:pStyle w:val="NormalWeb"/>
        <w:numPr>
          <w:ilvl w:val="0"/>
          <w:numId w:val="14"/>
        </w:numPr>
        <w:shd w:val="clear" w:color="auto" w:fill="FFFFFF"/>
        <w:tabs>
          <w:tab w:val="left" w:pos="426"/>
        </w:tabs>
        <w:spacing w:before="120" w:beforeAutospacing="0" w:after="120" w:afterAutospacing="0" w:line="276" w:lineRule="auto"/>
        <w:ind w:left="0" w:firstLine="0"/>
        <w:jc w:val="both"/>
        <w:rPr>
          <w:rFonts w:asciiTheme="majorBidi" w:hAnsiTheme="majorBidi" w:cstheme="majorBidi"/>
          <w:b/>
          <w:bCs/>
          <w:color w:val="222222"/>
        </w:rPr>
      </w:pPr>
      <w:r w:rsidRPr="009C58EF">
        <w:rPr>
          <w:rFonts w:asciiTheme="majorBidi" w:hAnsiTheme="majorBidi" w:cstheme="majorBidi"/>
          <w:b/>
          <w:bCs/>
        </w:rPr>
        <w:t>différentes formes de plagiat :</w:t>
      </w:r>
    </w:p>
    <w:p w:rsidR="002A1B49" w:rsidRPr="009C58EF" w:rsidRDefault="002A1B49" w:rsidP="009C58EF">
      <w:pPr>
        <w:pStyle w:val="NormalWeb"/>
        <w:shd w:val="clear" w:color="auto" w:fill="FFFFFF"/>
        <w:tabs>
          <w:tab w:val="left" w:pos="426"/>
        </w:tabs>
        <w:spacing w:before="120" w:beforeAutospacing="0" w:after="120" w:afterAutospacing="0" w:line="276" w:lineRule="auto"/>
        <w:jc w:val="both"/>
        <w:rPr>
          <w:rFonts w:asciiTheme="majorBidi" w:hAnsiTheme="majorBidi" w:cstheme="majorBidi"/>
        </w:rPr>
      </w:pPr>
      <w:r w:rsidRPr="009C58EF">
        <w:rPr>
          <w:rFonts w:asciiTheme="majorBidi" w:hAnsiTheme="majorBidi" w:cstheme="majorBidi"/>
        </w:rPr>
        <w:t>Les plus fréquents des plagiats sont ceux dans lesquels un auteur s’approprie le texte d’autrui sans le citer, ou encore s’attribue indûment les résultats, voire même les idées, de collègues. Plus ou moins faciles à identifier, ces manquements, qui relèvent dans certains cas d’une atteinte au droit de la propriété intellectuelle, engendrent des conflits entre personnes et des querelles de signature.</w:t>
      </w:r>
    </w:p>
    <w:p w:rsidR="00D231F0" w:rsidRPr="009C58EF" w:rsidRDefault="00D231F0" w:rsidP="009C58EF">
      <w:pPr>
        <w:pStyle w:val="NormalWeb"/>
        <w:numPr>
          <w:ilvl w:val="0"/>
          <w:numId w:val="16"/>
        </w:numPr>
        <w:shd w:val="clear" w:color="auto" w:fill="FFFFFF"/>
        <w:tabs>
          <w:tab w:val="left" w:pos="426"/>
        </w:tabs>
        <w:spacing w:before="120" w:beforeAutospacing="0" w:after="120" w:afterAutospacing="0" w:line="276" w:lineRule="auto"/>
        <w:ind w:left="0" w:firstLine="0"/>
        <w:jc w:val="both"/>
        <w:rPr>
          <w:rFonts w:asciiTheme="majorBidi" w:hAnsiTheme="majorBidi" w:cstheme="majorBidi"/>
          <w:color w:val="222222"/>
        </w:rPr>
      </w:pPr>
      <w:r w:rsidRPr="009C58EF">
        <w:rPr>
          <w:rFonts w:asciiTheme="majorBidi" w:hAnsiTheme="majorBidi" w:cstheme="majorBidi"/>
        </w:rPr>
        <w:t>L’emprunt au texte cité, qu’il figure en note de bas de page, dans les références en fin de chapitre ou à la fin d’un ouvrage, peut quelquefois paraître suffisamment masqué ou imprécis pour donner lieu à des accusations plus ou moins fondées de plagiat et à des querelles d’auteurs. Les articles truffés de citations très longues sont souvent critiqués, mais ils ne peuvent pas faire l’objet d’une accusation de plagiat si les citations sont bien identifiées, avec un renvoi exact aux publications initiales. Notons qu’en sciences humaines certaines citations de textes classiques connues de tous relèvent de l’évidence et l’emprunt est implicitement supposé être repéré par celui à qui s’adresse le texte. Ce plagiat d’érudition ne doit cependant pas servir de prétexte pour s’attribuer des citations de manière abusive.</w:t>
      </w:r>
    </w:p>
    <w:p w:rsidR="00D231F0" w:rsidRPr="009C58EF" w:rsidRDefault="00FE2CF7" w:rsidP="009C58EF">
      <w:pPr>
        <w:pStyle w:val="NormalWeb"/>
        <w:numPr>
          <w:ilvl w:val="0"/>
          <w:numId w:val="16"/>
        </w:numPr>
        <w:shd w:val="clear" w:color="auto" w:fill="FFFFFF"/>
        <w:tabs>
          <w:tab w:val="left" w:pos="426"/>
        </w:tabs>
        <w:spacing w:before="120" w:beforeAutospacing="0" w:after="120" w:afterAutospacing="0" w:line="276" w:lineRule="auto"/>
        <w:ind w:left="0" w:firstLine="0"/>
        <w:jc w:val="both"/>
        <w:rPr>
          <w:rFonts w:asciiTheme="majorBidi" w:hAnsiTheme="majorBidi" w:cstheme="majorBidi"/>
          <w:color w:val="222222"/>
        </w:rPr>
      </w:pPr>
      <w:r w:rsidRPr="009C58EF">
        <w:rPr>
          <w:rFonts w:asciiTheme="majorBidi" w:hAnsiTheme="majorBidi" w:cstheme="majorBidi"/>
        </w:rPr>
        <w:t xml:space="preserve">L’appropriation de résultats: quand vol et plagiat se confondent </w:t>
      </w:r>
      <w:r w:rsidR="001C2FC2" w:rsidRPr="009C58EF">
        <w:rPr>
          <w:rFonts w:asciiTheme="majorBidi" w:hAnsiTheme="majorBidi" w:cstheme="majorBidi"/>
        </w:rPr>
        <w:t>r</w:t>
      </w:r>
      <w:r w:rsidRPr="009C58EF">
        <w:rPr>
          <w:rFonts w:asciiTheme="majorBidi" w:hAnsiTheme="majorBidi" w:cstheme="majorBidi"/>
        </w:rPr>
        <w:t>elève du plagiat l’appropriation des résultats de recherche dont le plagiaire a eu connaissance avant que son auteur ne les ait publiés. Il s’agit alors d’un véritable vol de production intellectuelle, qui donne lieu fréquemment à des conflits de signature.</w:t>
      </w:r>
    </w:p>
    <w:p w:rsidR="00FE2CF7" w:rsidRPr="009C58EF" w:rsidRDefault="00FE2CF7" w:rsidP="009C58EF">
      <w:pPr>
        <w:pStyle w:val="NormalWeb"/>
        <w:numPr>
          <w:ilvl w:val="0"/>
          <w:numId w:val="16"/>
        </w:numPr>
        <w:shd w:val="clear" w:color="auto" w:fill="FFFFFF"/>
        <w:tabs>
          <w:tab w:val="left" w:pos="426"/>
        </w:tabs>
        <w:spacing w:before="120" w:beforeAutospacing="0" w:after="120" w:afterAutospacing="0" w:line="276" w:lineRule="auto"/>
        <w:ind w:left="0" w:firstLine="0"/>
        <w:jc w:val="both"/>
        <w:rPr>
          <w:rFonts w:asciiTheme="majorBidi" w:hAnsiTheme="majorBidi" w:cstheme="majorBidi"/>
          <w:color w:val="222222"/>
        </w:rPr>
      </w:pPr>
      <w:r w:rsidRPr="009C58EF">
        <w:rPr>
          <w:rFonts w:asciiTheme="majorBidi" w:hAnsiTheme="majorBidi" w:cstheme="majorBidi"/>
        </w:rPr>
        <w:t>L’appropriation des idées figurant dans des projets de collègues s’apparente au plagiat, sans répondre exactement à sa définition. Il peut s’agir d’informations contenues dans des documents que le plagiaire a eu à expertiser pour des agences de financement de la recherche. Il peut alors arriver que le plagiaire soumette, en son nom propre, un projet à peine démarqué de celui qu’il a expertisé, mais présenté sous une forme qui échappe aux logiciels de détection de similarité.</w:t>
      </w:r>
    </w:p>
    <w:p w:rsidR="00A35EE5" w:rsidRPr="009C58EF" w:rsidRDefault="00A35EE5" w:rsidP="009C58EF">
      <w:pPr>
        <w:pStyle w:val="NormalWeb"/>
        <w:numPr>
          <w:ilvl w:val="0"/>
          <w:numId w:val="16"/>
        </w:numPr>
        <w:shd w:val="clear" w:color="auto" w:fill="FFFFFF"/>
        <w:tabs>
          <w:tab w:val="left" w:pos="426"/>
        </w:tabs>
        <w:spacing w:before="120" w:beforeAutospacing="0" w:after="120" w:afterAutospacing="0" w:line="276" w:lineRule="auto"/>
        <w:ind w:left="0" w:firstLine="0"/>
        <w:jc w:val="both"/>
        <w:rPr>
          <w:rFonts w:asciiTheme="majorBidi" w:hAnsiTheme="majorBidi" w:cstheme="majorBidi"/>
          <w:color w:val="222222"/>
        </w:rPr>
      </w:pPr>
      <w:r w:rsidRPr="009C58EF">
        <w:rPr>
          <w:rFonts w:asciiTheme="majorBidi" w:hAnsiTheme="majorBidi" w:cstheme="majorBidi"/>
        </w:rPr>
        <w:lastRenderedPageBreak/>
        <w:t>L’auto-plagiat et ses multiples facettes L’auto-plagiat s’applique aux auteurs qui réutilisent les contenus de leurs propres travaux sans les citer en les faisant passer pour des résultats nouveaux. Il peut s’agir de travaux déjà dévoilés publiquement (dans une publication, un livre, etc.) que ces auteurs font passer pour une nouvelle production, sans informer le lecteur de la parution précédente.</w:t>
      </w:r>
    </w:p>
    <w:p w:rsidR="00A35EE5" w:rsidRPr="009C58EF" w:rsidRDefault="00A35EE5" w:rsidP="009C58EF">
      <w:pPr>
        <w:pStyle w:val="NormalWeb"/>
        <w:shd w:val="clear" w:color="auto" w:fill="FFFFFF"/>
        <w:tabs>
          <w:tab w:val="left" w:pos="426"/>
        </w:tabs>
        <w:spacing w:before="120" w:beforeAutospacing="0" w:after="120" w:afterAutospacing="0" w:line="276" w:lineRule="auto"/>
        <w:jc w:val="both"/>
        <w:rPr>
          <w:rFonts w:asciiTheme="majorBidi" w:hAnsiTheme="majorBidi" w:cstheme="majorBidi"/>
        </w:rPr>
      </w:pPr>
      <w:r w:rsidRPr="009C58EF">
        <w:rPr>
          <w:rFonts w:asciiTheme="majorBidi" w:hAnsiTheme="majorBidi" w:cstheme="majorBidi"/>
        </w:rPr>
        <w:t>L’auto-plagiat pose encore des questions non résolues qui concernent la publication par un même auteur de résultats semblables à des moments différents et dans des cadres différents.</w:t>
      </w:r>
    </w:p>
    <w:p w:rsidR="0088600B" w:rsidRPr="009C58EF" w:rsidRDefault="0088600B" w:rsidP="009C58EF">
      <w:pPr>
        <w:pStyle w:val="NormalWeb"/>
        <w:numPr>
          <w:ilvl w:val="0"/>
          <w:numId w:val="14"/>
        </w:numPr>
        <w:shd w:val="clear" w:color="auto" w:fill="FFFFFF"/>
        <w:tabs>
          <w:tab w:val="left" w:pos="426"/>
        </w:tabs>
        <w:spacing w:before="120" w:beforeAutospacing="0" w:after="120" w:afterAutospacing="0" w:line="276" w:lineRule="auto"/>
        <w:ind w:left="0" w:firstLine="0"/>
        <w:jc w:val="both"/>
        <w:rPr>
          <w:rFonts w:asciiTheme="majorBidi" w:hAnsiTheme="majorBidi" w:cstheme="majorBidi"/>
          <w:color w:val="222222"/>
        </w:rPr>
      </w:pPr>
      <w:r w:rsidRPr="009C58EF">
        <w:rPr>
          <w:rFonts w:asciiTheme="majorBidi" w:hAnsiTheme="majorBidi" w:cstheme="majorBidi"/>
        </w:rPr>
        <w:t>Le plagiat et la loi :</w:t>
      </w:r>
    </w:p>
    <w:p w:rsidR="0088600B" w:rsidRPr="009C58EF" w:rsidRDefault="0088600B" w:rsidP="009C58EF">
      <w:pPr>
        <w:pStyle w:val="NormalWeb"/>
        <w:shd w:val="clear" w:color="auto" w:fill="FFFFFF"/>
        <w:tabs>
          <w:tab w:val="left" w:pos="426"/>
        </w:tabs>
        <w:spacing w:before="120" w:beforeAutospacing="0" w:after="120" w:afterAutospacing="0" w:line="276" w:lineRule="auto"/>
        <w:jc w:val="both"/>
        <w:rPr>
          <w:rFonts w:asciiTheme="majorBidi" w:hAnsiTheme="majorBidi" w:cstheme="majorBidi"/>
        </w:rPr>
      </w:pPr>
      <w:r w:rsidRPr="009C58EF">
        <w:rPr>
          <w:rFonts w:asciiTheme="majorBidi" w:hAnsiTheme="majorBidi" w:cstheme="majorBidi"/>
        </w:rPr>
        <w:t>Le plagiat peut avoir pour effet de dépasser le seul cadre interne à l’institution, puisque le plagié peut engager une action en justice contre le plagiaire.</w:t>
      </w:r>
    </w:p>
    <w:p w:rsidR="0088600B" w:rsidRPr="009C58EF" w:rsidRDefault="0088600B" w:rsidP="009C58EF">
      <w:pPr>
        <w:pStyle w:val="NormalWeb"/>
        <w:shd w:val="clear" w:color="auto" w:fill="FFFFFF"/>
        <w:tabs>
          <w:tab w:val="left" w:pos="426"/>
        </w:tabs>
        <w:spacing w:before="120" w:beforeAutospacing="0" w:after="120" w:afterAutospacing="0" w:line="276" w:lineRule="auto"/>
        <w:jc w:val="both"/>
        <w:rPr>
          <w:rFonts w:asciiTheme="majorBidi" w:hAnsiTheme="majorBidi" w:cstheme="majorBidi"/>
        </w:rPr>
      </w:pPr>
      <w:r w:rsidRPr="009C58EF">
        <w:rPr>
          <w:rFonts w:asciiTheme="majorBidi" w:hAnsiTheme="majorBidi" w:cstheme="majorBidi"/>
        </w:rPr>
        <w:t>D’un point de vue juridique, les articles, les thèses, les mémoires ou les autres productions intellectuelles du chercheur doivent être considérés comme des œuvres de l’esprit.</w:t>
      </w:r>
    </w:p>
    <w:p w:rsidR="00AE1573" w:rsidRPr="009C58EF" w:rsidRDefault="00AE1573" w:rsidP="009C58EF">
      <w:pPr>
        <w:pStyle w:val="NormalWeb"/>
        <w:numPr>
          <w:ilvl w:val="0"/>
          <w:numId w:val="13"/>
        </w:numPr>
        <w:shd w:val="clear" w:color="auto" w:fill="FFFFFF"/>
        <w:tabs>
          <w:tab w:val="left" w:pos="426"/>
        </w:tabs>
        <w:spacing w:before="120" w:beforeAutospacing="0" w:after="120" w:afterAutospacing="0" w:line="276" w:lineRule="auto"/>
        <w:ind w:left="0" w:firstLine="0"/>
        <w:jc w:val="both"/>
        <w:rPr>
          <w:rFonts w:asciiTheme="majorBidi" w:hAnsiTheme="majorBidi" w:cstheme="majorBidi"/>
          <w:color w:val="222222"/>
        </w:rPr>
      </w:pPr>
      <w:r w:rsidRPr="009C58EF">
        <w:rPr>
          <w:rFonts w:asciiTheme="majorBidi" w:hAnsiTheme="majorBidi" w:cstheme="majorBidi"/>
        </w:rPr>
        <w:t>Prévention du plagiat et de la fraude scientifique :</w:t>
      </w:r>
    </w:p>
    <w:p w:rsidR="00AE1573" w:rsidRPr="009C58EF" w:rsidRDefault="00AE1573" w:rsidP="009C58EF">
      <w:pPr>
        <w:pStyle w:val="NormalWeb"/>
        <w:shd w:val="clear" w:color="auto" w:fill="FFFFFF"/>
        <w:tabs>
          <w:tab w:val="left" w:pos="426"/>
        </w:tabs>
        <w:spacing w:before="120" w:beforeAutospacing="0" w:after="120" w:afterAutospacing="0" w:line="276" w:lineRule="auto"/>
        <w:jc w:val="both"/>
        <w:rPr>
          <w:rFonts w:asciiTheme="majorBidi" w:hAnsiTheme="majorBidi" w:cstheme="majorBidi"/>
        </w:rPr>
      </w:pPr>
      <w:r w:rsidRPr="009C58EF">
        <w:rPr>
          <w:rFonts w:asciiTheme="majorBidi" w:hAnsiTheme="majorBidi" w:cstheme="majorBidi"/>
        </w:rPr>
        <w:t>Il est indispensable de former tous les personnels de la recherche au respect de la propriété intellectuelle des œuvres de l’esprit et aux moyens d’éviter le plagiat. Cette formation doit débuter dès les premières années du cursus universitaire</w:t>
      </w:r>
    </w:p>
    <w:p w:rsidR="00AE1573" w:rsidRPr="009C58EF" w:rsidRDefault="00AE1573" w:rsidP="009C58EF">
      <w:pPr>
        <w:pStyle w:val="NormalWeb"/>
        <w:shd w:val="clear" w:color="auto" w:fill="FFFFFF"/>
        <w:tabs>
          <w:tab w:val="left" w:pos="426"/>
        </w:tabs>
        <w:spacing w:before="120" w:beforeAutospacing="0" w:after="120" w:afterAutospacing="0" w:line="276" w:lineRule="auto"/>
        <w:jc w:val="both"/>
        <w:rPr>
          <w:rFonts w:asciiTheme="majorBidi" w:hAnsiTheme="majorBidi" w:cstheme="majorBidi"/>
        </w:rPr>
      </w:pPr>
      <w:r w:rsidRPr="009C58EF">
        <w:rPr>
          <w:rFonts w:asciiTheme="majorBidi" w:hAnsiTheme="majorBidi" w:cstheme="majorBidi"/>
        </w:rPr>
        <w:t>Pour ne pas commettre de plagiat Les chercheurs et les enseignants-chercheurs doivent former leurs étudiants et leurs doctorants au bon usage des technologies du numérique et, d’une manière générale, au maniement éthique des sources qu’ils consultent. Ils doivent leur enseigner non seulement les méthodes pour rechercher les informations et les évaluer, mais encore la façon de les réutiliser et les citer correctement de manière à respecter la propriété intellectuelle et ne pas s’exposer au risque de plagiat conscient ou inconscient.</w:t>
      </w:r>
    </w:p>
    <w:p w:rsidR="00AE1573" w:rsidRPr="009C58EF" w:rsidRDefault="00AE1573" w:rsidP="009C58EF">
      <w:pPr>
        <w:pStyle w:val="NormalWeb"/>
        <w:shd w:val="clear" w:color="auto" w:fill="FFFFFF"/>
        <w:tabs>
          <w:tab w:val="left" w:pos="426"/>
        </w:tabs>
        <w:spacing w:before="120" w:beforeAutospacing="0" w:after="120" w:afterAutospacing="0" w:line="276" w:lineRule="auto"/>
        <w:jc w:val="both"/>
        <w:rPr>
          <w:rFonts w:asciiTheme="majorBidi" w:hAnsiTheme="majorBidi" w:cstheme="majorBidi"/>
        </w:rPr>
      </w:pPr>
      <w:r w:rsidRPr="009C58EF">
        <w:rPr>
          <w:rFonts w:asciiTheme="majorBidi" w:hAnsiTheme="majorBidi" w:cstheme="majorBidi"/>
        </w:rPr>
        <w:t>Les auteurs doivent apprendre à maîtriser les codes des citations (guillemets, retraits, typographie, etc.), et ceci dans toutes les disciplines. Les citations doivent être placées à un endroit très identifiable dans le texte.</w:t>
      </w:r>
    </w:p>
    <w:p w:rsidR="00AE1573" w:rsidRPr="009C58EF" w:rsidRDefault="00AE1573" w:rsidP="009C58EF">
      <w:pPr>
        <w:pStyle w:val="NormalWeb"/>
        <w:shd w:val="clear" w:color="auto" w:fill="FFFFFF"/>
        <w:tabs>
          <w:tab w:val="left" w:pos="426"/>
        </w:tabs>
        <w:spacing w:before="120" w:beforeAutospacing="0" w:after="120" w:afterAutospacing="0" w:line="276" w:lineRule="auto"/>
        <w:jc w:val="both"/>
        <w:rPr>
          <w:rFonts w:asciiTheme="majorBidi" w:hAnsiTheme="majorBidi" w:cstheme="majorBidi"/>
        </w:rPr>
      </w:pPr>
      <w:r w:rsidRPr="009C58EF">
        <w:rPr>
          <w:rFonts w:asciiTheme="majorBidi" w:hAnsiTheme="majorBidi" w:cstheme="majorBidi"/>
        </w:rPr>
        <w:t>Pour éviter le cas douteux d’auto-plagiat, l’auteur doit citer scrupuleusement ses productions scientifiques antérieures sur le même sujet et ne pas découper inutilement un ensemble de résultats de recherche en articles multiples à des fins d’inflation bibliographique.</w:t>
      </w:r>
    </w:p>
    <w:p w:rsidR="009352F8" w:rsidRPr="009C58EF" w:rsidRDefault="009352F8" w:rsidP="009C58EF">
      <w:pPr>
        <w:pStyle w:val="NormalWeb"/>
        <w:shd w:val="clear" w:color="auto" w:fill="FFFFFF"/>
        <w:tabs>
          <w:tab w:val="left" w:pos="426"/>
        </w:tabs>
        <w:spacing w:before="120" w:beforeAutospacing="0" w:after="120" w:afterAutospacing="0" w:line="276" w:lineRule="auto"/>
        <w:jc w:val="both"/>
        <w:rPr>
          <w:rFonts w:asciiTheme="majorBidi" w:hAnsiTheme="majorBidi" w:cstheme="majorBidi"/>
        </w:rPr>
      </w:pPr>
      <w:r w:rsidRPr="009C58EF">
        <w:rPr>
          <w:rFonts w:asciiTheme="majorBidi" w:hAnsiTheme="majorBidi" w:cstheme="majorBidi"/>
        </w:rPr>
        <w:t>Vérifier son propre manuscrit au moyen des logiciels de détection largement utilisés par les éditeurs des grandes revues scientifiques et par les universités pour contrôler des thèses avant soutenance ou publication.</w:t>
      </w:r>
    </w:p>
    <w:p w:rsidR="006837BE" w:rsidRPr="009C58EF" w:rsidRDefault="00045DBA" w:rsidP="009C58EF">
      <w:pPr>
        <w:pStyle w:val="NormalWeb"/>
        <w:tabs>
          <w:tab w:val="left" w:pos="426"/>
        </w:tabs>
        <w:spacing w:line="276" w:lineRule="auto"/>
        <w:jc w:val="both"/>
        <w:rPr>
          <w:rFonts w:asciiTheme="majorBidi" w:hAnsiTheme="majorBidi" w:cstheme="majorBidi"/>
        </w:rPr>
      </w:pPr>
      <w:r w:rsidRPr="009C58EF">
        <w:rPr>
          <w:rFonts w:asciiTheme="majorBidi" w:hAnsiTheme="majorBidi" w:cstheme="majorBidi"/>
        </w:rPr>
        <w:t>La recherche de plagiats de textes avec des logiciels de détection de similitude repère le copié-collé. Il en existe un grand nombre, de plus en plus perfectionnés, qui fouillent dans une quantité croissante de textes. Ces logiciels peuvent avoir un caractère dissuasif, mais ils ne repèrent que les emprunts littéraux. Certains plagiats de texte avec des modifications de mots leur échappent.</w:t>
      </w:r>
    </w:p>
    <w:p w:rsidR="006837BE" w:rsidRPr="00141DB1" w:rsidRDefault="006837BE" w:rsidP="00141DB1">
      <w:pPr>
        <w:pStyle w:val="NormalWeb"/>
        <w:shd w:val="clear" w:color="auto" w:fill="FFFFFF"/>
        <w:tabs>
          <w:tab w:val="left" w:pos="426"/>
        </w:tabs>
        <w:spacing w:before="120" w:beforeAutospacing="0" w:after="120" w:afterAutospacing="0"/>
        <w:rPr>
          <w:rFonts w:asciiTheme="majorBidi" w:hAnsiTheme="majorBidi" w:cstheme="majorBidi"/>
          <w:color w:val="222222"/>
          <w:sz w:val="28"/>
          <w:szCs w:val="28"/>
        </w:rPr>
      </w:pPr>
    </w:p>
    <w:p w:rsidR="0058433A" w:rsidRPr="00141DB1" w:rsidRDefault="0058433A" w:rsidP="00141DB1">
      <w:pPr>
        <w:pStyle w:val="NormalWeb"/>
        <w:shd w:val="clear" w:color="auto" w:fill="FFFFFF"/>
        <w:tabs>
          <w:tab w:val="left" w:pos="426"/>
        </w:tabs>
        <w:spacing w:before="120" w:beforeAutospacing="0" w:after="120" w:afterAutospacing="0"/>
        <w:rPr>
          <w:rFonts w:asciiTheme="majorBidi" w:hAnsiTheme="majorBidi" w:cstheme="majorBidi"/>
          <w:color w:val="222222"/>
          <w:sz w:val="28"/>
          <w:szCs w:val="28"/>
        </w:rPr>
      </w:pPr>
    </w:p>
    <w:p w:rsidR="0096510F" w:rsidRPr="00141DB1" w:rsidRDefault="0096510F" w:rsidP="00141DB1">
      <w:pPr>
        <w:tabs>
          <w:tab w:val="left" w:pos="426"/>
        </w:tabs>
        <w:rPr>
          <w:rFonts w:asciiTheme="majorBidi" w:hAnsiTheme="majorBidi" w:cstheme="majorBidi"/>
          <w:sz w:val="28"/>
          <w:szCs w:val="28"/>
        </w:rPr>
      </w:pPr>
      <w:r w:rsidRPr="00141DB1">
        <w:rPr>
          <w:rFonts w:asciiTheme="majorBidi" w:hAnsiTheme="majorBidi" w:cstheme="majorBidi"/>
          <w:sz w:val="28"/>
          <w:szCs w:val="28"/>
        </w:rPr>
        <w:br w:type="page"/>
      </w:r>
    </w:p>
    <w:p w:rsidR="00186BCA" w:rsidRDefault="0096510F" w:rsidP="003203A6">
      <w:pPr>
        <w:pStyle w:val="Titre1"/>
        <w:tabs>
          <w:tab w:val="left" w:pos="426"/>
        </w:tabs>
        <w:jc w:val="center"/>
        <w:rPr>
          <w:rFonts w:asciiTheme="majorBidi" w:hAnsiTheme="majorBidi"/>
          <w:sz w:val="24"/>
          <w:szCs w:val="24"/>
        </w:rPr>
      </w:pPr>
      <w:r w:rsidRPr="0046107B">
        <w:rPr>
          <w:rFonts w:asciiTheme="majorBidi" w:hAnsiTheme="majorBidi"/>
          <w:sz w:val="24"/>
          <w:szCs w:val="24"/>
        </w:rPr>
        <w:lastRenderedPageBreak/>
        <w:t>Propriété intellectuelle</w:t>
      </w:r>
    </w:p>
    <w:p w:rsidR="0046107B" w:rsidRPr="0046107B" w:rsidRDefault="0046107B" w:rsidP="0046107B"/>
    <w:p w:rsidR="0096510F" w:rsidRPr="0046107B" w:rsidRDefault="0096510F" w:rsidP="0046107B">
      <w:pPr>
        <w:pStyle w:val="Paragraphedeliste"/>
        <w:numPr>
          <w:ilvl w:val="0"/>
          <w:numId w:val="17"/>
        </w:numPr>
        <w:tabs>
          <w:tab w:val="left" w:pos="426"/>
        </w:tabs>
        <w:ind w:left="0" w:firstLine="0"/>
        <w:jc w:val="both"/>
        <w:rPr>
          <w:rFonts w:asciiTheme="majorBidi" w:hAnsiTheme="majorBidi" w:cstheme="majorBidi"/>
          <w:b/>
          <w:bCs/>
          <w:sz w:val="24"/>
          <w:szCs w:val="24"/>
        </w:rPr>
      </w:pPr>
      <w:r w:rsidRPr="0046107B">
        <w:rPr>
          <w:rFonts w:asciiTheme="majorBidi" w:hAnsiTheme="majorBidi" w:cstheme="majorBidi"/>
          <w:b/>
          <w:bCs/>
          <w:sz w:val="24"/>
          <w:szCs w:val="24"/>
        </w:rPr>
        <w:t>Fondamentaux de la propriété intellectuelle</w:t>
      </w:r>
    </w:p>
    <w:p w:rsidR="00BB54A2" w:rsidRPr="0046107B" w:rsidRDefault="00BB54A2" w:rsidP="0046107B">
      <w:pPr>
        <w:pStyle w:val="Paragraphedeliste"/>
        <w:numPr>
          <w:ilvl w:val="0"/>
          <w:numId w:val="18"/>
        </w:numPr>
        <w:tabs>
          <w:tab w:val="left" w:pos="426"/>
        </w:tabs>
        <w:ind w:left="0" w:firstLine="0"/>
        <w:jc w:val="both"/>
        <w:rPr>
          <w:rFonts w:asciiTheme="majorBidi" w:hAnsiTheme="majorBidi" w:cstheme="majorBidi"/>
          <w:b/>
          <w:bCs/>
          <w:sz w:val="24"/>
          <w:szCs w:val="24"/>
        </w:rPr>
      </w:pPr>
      <w:r w:rsidRPr="0046107B">
        <w:rPr>
          <w:rFonts w:asciiTheme="majorBidi" w:hAnsiTheme="majorBidi" w:cstheme="majorBidi"/>
          <w:b/>
          <w:bCs/>
          <w:sz w:val="24"/>
          <w:szCs w:val="24"/>
        </w:rPr>
        <w:t>Introduction</w:t>
      </w:r>
    </w:p>
    <w:p w:rsidR="00BB54A2" w:rsidRPr="0046107B" w:rsidRDefault="00BB54A2" w:rsidP="0046107B">
      <w:pPr>
        <w:pStyle w:val="Paragraphedeliste"/>
        <w:tabs>
          <w:tab w:val="left" w:pos="426"/>
        </w:tabs>
        <w:ind w:left="0"/>
        <w:jc w:val="both"/>
        <w:rPr>
          <w:rFonts w:asciiTheme="majorBidi" w:hAnsiTheme="majorBidi" w:cstheme="majorBidi"/>
          <w:sz w:val="24"/>
          <w:szCs w:val="24"/>
        </w:rPr>
      </w:pPr>
      <w:r w:rsidRPr="0046107B">
        <w:rPr>
          <w:rFonts w:asciiTheme="majorBidi" w:hAnsiTheme="majorBidi" w:cstheme="majorBidi"/>
          <w:sz w:val="24"/>
          <w:szCs w:val="24"/>
        </w:rPr>
        <w:t>Les droits de propriété intellectuelle sont des droits de propriété comme les autres : ils permettent au créateur, ou au propriétaire ou titulaire d’un brevet, d’une marque ou d’une œuvre protégée par le droit d’auteur de tirer profit de son travail ou de son investissement dans une création. Ces droits sont énoncés à l’article 27 de la Déclaration universelle des droits de l’homme, qui consacre le droit de chacun à la protection des intérêts moraux et matériels découlant de toute production scientifique, littéraire ou artistique dont il est l’auteur. C’est dans la Convention de Paris pour la protection de la propriété industrielle de 1883 et dans la Convention de Berne pour la protection des œuvres littéraires et artistiques de 1886 qu’a été reconnue pour la première fois l’importance de la propriété intellectuelle. Ces deux traités sont administrés par l’Organisation Mondiale de la Propriété Intellectuelle (OMPI).</w:t>
      </w:r>
    </w:p>
    <w:p w:rsidR="0096510F" w:rsidRPr="0046107B" w:rsidRDefault="0096510F" w:rsidP="0046107B">
      <w:pPr>
        <w:pStyle w:val="Paragraphedeliste"/>
        <w:numPr>
          <w:ilvl w:val="0"/>
          <w:numId w:val="18"/>
        </w:numPr>
        <w:tabs>
          <w:tab w:val="left" w:pos="426"/>
        </w:tabs>
        <w:ind w:left="0" w:firstLine="0"/>
        <w:jc w:val="both"/>
        <w:rPr>
          <w:rFonts w:asciiTheme="majorBidi" w:hAnsiTheme="majorBidi" w:cstheme="majorBidi"/>
          <w:b/>
          <w:bCs/>
          <w:sz w:val="24"/>
          <w:szCs w:val="24"/>
        </w:rPr>
      </w:pPr>
      <w:r w:rsidRPr="0046107B">
        <w:rPr>
          <w:rFonts w:asciiTheme="majorBidi" w:hAnsiTheme="majorBidi" w:cstheme="majorBidi"/>
          <w:b/>
          <w:bCs/>
          <w:sz w:val="24"/>
          <w:szCs w:val="24"/>
        </w:rPr>
        <w:t>Définitions</w:t>
      </w:r>
    </w:p>
    <w:p w:rsidR="0096510F" w:rsidRPr="0046107B" w:rsidRDefault="00A67B38" w:rsidP="0046107B">
      <w:pPr>
        <w:pStyle w:val="Paragraphedeliste"/>
        <w:tabs>
          <w:tab w:val="left" w:pos="426"/>
        </w:tabs>
        <w:ind w:left="0"/>
        <w:jc w:val="both"/>
        <w:rPr>
          <w:rFonts w:asciiTheme="majorBidi" w:hAnsiTheme="majorBidi" w:cstheme="majorBidi"/>
          <w:sz w:val="24"/>
          <w:szCs w:val="24"/>
        </w:rPr>
      </w:pPr>
      <w:r w:rsidRPr="0046107B">
        <w:rPr>
          <w:rFonts w:asciiTheme="majorBidi" w:hAnsiTheme="majorBidi" w:cstheme="majorBidi"/>
          <w:sz w:val="24"/>
          <w:szCs w:val="24"/>
        </w:rPr>
        <w:t>L’expression “ propriété intellectuelle “ désigne les œuvres de l’esprit : les inventions, les œuvres littéraires et artistiques et les emblèmes, noms et images utilisés dans le commerce. La propriété intellectuelle comporte deux volets :</w:t>
      </w:r>
    </w:p>
    <w:p w:rsidR="00BB54A2" w:rsidRPr="0046107B" w:rsidRDefault="00BB54A2" w:rsidP="0046107B">
      <w:pPr>
        <w:pStyle w:val="Paragraphedeliste"/>
        <w:numPr>
          <w:ilvl w:val="0"/>
          <w:numId w:val="14"/>
        </w:numPr>
        <w:tabs>
          <w:tab w:val="left" w:pos="426"/>
        </w:tabs>
        <w:ind w:left="0" w:firstLine="0"/>
        <w:jc w:val="both"/>
        <w:rPr>
          <w:rFonts w:asciiTheme="majorBidi" w:hAnsiTheme="majorBidi" w:cstheme="majorBidi"/>
          <w:sz w:val="24"/>
          <w:szCs w:val="24"/>
        </w:rPr>
      </w:pPr>
      <w:r w:rsidRPr="0046107B">
        <w:rPr>
          <w:rFonts w:asciiTheme="majorBidi" w:hAnsiTheme="majorBidi" w:cstheme="majorBidi"/>
          <w:sz w:val="24"/>
          <w:szCs w:val="24"/>
        </w:rPr>
        <w:t>La propriété industrielle, qui comprend les inventions, les marques, les dessins et modèles industriels, et les indications géographiques.</w:t>
      </w:r>
    </w:p>
    <w:p w:rsidR="00BB54A2" w:rsidRPr="0046107B" w:rsidRDefault="00BB54A2" w:rsidP="0046107B">
      <w:pPr>
        <w:pStyle w:val="Paragraphedeliste"/>
        <w:numPr>
          <w:ilvl w:val="0"/>
          <w:numId w:val="14"/>
        </w:numPr>
        <w:tabs>
          <w:tab w:val="left" w:pos="426"/>
        </w:tabs>
        <w:ind w:left="0" w:firstLine="0"/>
        <w:jc w:val="both"/>
        <w:rPr>
          <w:rFonts w:asciiTheme="majorBidi" w:hAnsiTheme="majorBidi" w:cstheme="majorBidi"/>
          <w:sz w:val="24"/>
          <w:szCs w:val="24"/>
        </w:rPr>
      </w:pPr>
      <w:r w:rsidRPr="0046107B">
        <w:rPr>
          <w:rFonts w:asciiTheme="majorBidi" w:hAnsiTheme="majorBidi" w:cstheme="majorBidi"/>
          <w:sz w:val="24"/>
          <w:szCs w:val="24"/>
        </w:rPr>
        <w:t>Le droit d’auteur, qui s’applique aux œuvres littéraires (telles que romans, poèmes et pièces de théâtre), aux films, aux œuvres musicales, aux œuvres artistiques (telles que dessins, peintures, photographies et sculptures) et aux œuvres d’architecture. Les droits connexes du droit d’auteur sont ceux des artistes interprètes ou exécutants sur leurs prestations, des producteurs de phonogrammes sur leurs enregistrements et des organismes de radiodiffusion de radio et de télévision.</w:t>
      </w:r>
    </w:p>
    <w:p w:rsidR="0096510F" w:rsidRPr="0046107B" w:rsidRDefault="0096510F" w:rsidP="0046107B">
      <w:pPr>
        <w:pStyle w:val="Paragraphedeliste"/>
        <w:numPr>
          <w:ilvl w:val="0"/>
          <w:numId w:val="18"/>
        </w:numPr>
        <w:tabs>
          <w:tab w:val="left" w:pos="426"/>
        </w:tabs>
        <w:ind w:left="0" w:firstLine="0"/>
        <w:jc w:val="both"/>
        <w:rPr>
          <w:rFonts w:asciiTheme="majorBidi" w:hAnsiTheme="majorBidi" w:cstheme="majorBidi"/>
          <w:b/>
          <w:bCs/>
          <w:sz w:val="24"/>
          <w:szCs w:val="24"/>
        </w:rPr>
      </w:pPr>
      <w:r w:rsidRPr="0046107B">
        <w:rPr>
          <w:rFonts w:asciiTheme="majorBidi" w:hAnsiTheme="majorBidi" w:cstheme="majorBidi"/>
          <w:b/>
          <w:bCs/>
          <w:sz w:val="24"/>
          <w:szCs w:val="24"/>
        </w:rPr>
        <w:t>Règles de citation des références</w:t>
      </w:r>
    </w:p>
    <w:p w:rsidR="002F49C4" w:rsidRPr="0046107B" w:rsidRDefault="003203A6" w:rsidP="0046107B">
      <w:pPr>
        <w:pStyle w:val="Paragraphedeliste"/>
        <w:tabs>
          <w:tab w:val="left" w:pos="426"/>
        </w:tabs>
        <w:ind w:left="0"/>
        <w:jc w:val="both"/>
        <w:rPr>
          <w:rFonts w:asciiTheme="majorBidi" w:hAnsiTheme="majorBidi" w:cstheme="majorBidi"/>
          <w:sz w:val="24"/>
          <w:szCs w:val="24"/>
        </w:rPr>
      </w:pPr>
      <w:r w:rsidRPr="0046107B">
        <w:rPr>
          <w:rFonts w:asciiTheme="majorBidi" w:hAnsiTheme="majorBidi" w:cstheme="majorBidi"/>
          <w:sz w:val="24"/>
          <w:szCs w:val="24"/>
        </w:rPr>
        <w:t xml:space="preserve">3.1. </w:t>
      </w:r>
      <w:r w:rsidR="002F49C4" w:rsidRPr="0046107B">
        <w:rPr>
          <w:rFonts w:asciiTheme="majorBidi" w:hAnsiTheme="majorBidi" w:cstheme="majorBidi"/>
          <w:b/>
          <w:bCs/>
          <w:sz w:val="24"/>
          <w:szCs w:val="24"/>
        </w:rPr>
        <w:t>Comment citer un livre :</w:t>
      </w:r>
      <w:r w:rsidR="002F49C4" w:rsidRPr="0046107B">
        <w:rPr>
          <w:rFonts w:asciiTheme="majorBidi" w:hAnsiTheme="majorBidi" w:cstheme="majorBidi"/>
          <w:sz w:val="24"/>
          <w:szCs w:val="24"/>
        </w:rPr>
        <w:t xml:space="preserve"> </w:t>
      </w:r>
    </w:p>
    <w:p w:rsidR="002F49C4" w:rsidRPr="0046107B" w:rsidRDefault="003203A6" w:rsidP="0046107B">
      <w:pPr>
        <w:pStyle w:val="Paragraphedeliste"/>
        <w:tabs>
          <w:tab w:val="left" w:pos="426"/>
        </w:tabs>
        <w:ind w:left="0"/>
        <w:jc w:val="both"/>
        <w:rPr>
          <w:rFonts w:asciiTheme="majorBidi" w:hAnsiTheme="majorBidi" w:cstheme="majorBidi"/>
          <w:sz w:val="24"/>
          <w:szCs w:val="24"/>
        </w:rPr>
      </w:pPr>
      <w:r w:rsidRPr="0046107B">
        <w:rPr>
          <w:rFonts w:asciiTheme="majorBidi" w:hAnsiTheme="majorBidi" w:cstheme="majorBidi"/>
          <w:b/>
          <w:bCs/>
          <w:sz w:val="24"/>
          <w:szCs w:val="24"/>
        </w:rPr>
        <w:t xml:space="preserve">a- </w:t>
      </w:r>
      <w:r w:rsidR="002F49C4" w:rsidRPr="0046107B">
        <w:rPr>
          <w:rFonts w:asciiTheme="majorBidi" w:hAnsiTheme="majorBidi" w:cstheme="majorBidi"/>
          <w:b/>
          <w:bCs/>
          <w:sz w:val="24"/>
          <w:szCs w:val="24"/>
        </w:rPr>
        <w:t>Livre</w:t>
      </w:r>
    </w:p>
    <w:p w:rsidR="002F49C4" w:rsidRPr="0046107B" w:rsidRDefault="002F49C4" w:rsidP="0046107B">
      <w:pPr>
        <w:pStyle w:val="Paragraphedeliste"/>
        <w:numPr>
          <w:ilvl w:val="0"/>
          <w:numId w:val="32"/>
        </w:numPr>
        <w:tabs>
          <w:tab w:val="left" w:pos="426"/>
        </w:tabs>
        <w:ind w:left="0" w:firstLine="0"/>
        <w:jc w:val="both"/>
        <w:rPr>
          <w:rFonts w:asciiTheme="majorBidi" w:hAnsiTheme="majorBidi" w:cstheme="majorBidi"/>
          <w:sz w:val="24"/>
          <w:szCs w:val="24"/>
        </w:rPr>
      </w:pPr>
      <w:r w:rsidRPr="0046107B">
        <w:rPr>
          <w:rFonts w:asciiTheme="majorBidi" w:hAnsiTheme="majorBidi" w:cstheme="majorBidi"/>
          <w:sz w:val="24"/>
          <w:szCs w:val="24"/>
        </w:rPr>
        <w:t>Auteur, A. A. (année). </w:t>
      </w:r>
      <w:r w:rsidRPr="0046107B">
        <w:rPr>
          <w:rFonts w:asciiTheme="majorBidi" w:hAnsiTheme="majorBidi" w:cstheme="majorBidi"/>
          <w:i/>
          <w:iCs/>
          <w:sz w:val="24"/>
          <w:szCs w:val="24"/>
        </w:rPr>
        <w:t>Titre du livre </w:t>
      </w:r>
      <w:r w:rsidRPr="0046107B">
        <w:rPr>
          <w:rFonts w:asciiTheme="majorBidi" w:hAnsiTheme="majorBidi" w:cstheme="majorBidi"/>
          <w:sz w:val="24"/>
          <w:szCs w:val="24"/>
        </w:rPr>
        <w:t>(xe</w:t>
      </w:r>
      <w:r w:rsidRPr="0046107B">
        <w:rPr>
          <w:rFonts w:asciiTheme="majorBidi" w:hAnsiTheme="majorBidi" w:cstheme="majorBidi"/>
          <w:i/>
          <w:iCs/>
          <w:sz w:val="24"/>
          <w:szCs w:val="24"/>
        </w:rPr>
        <w:t> </w:t>
      </w:r>
      <w:r w:rsidRPr="0046107B">
        <w:rPr>
          <w:rFonts w:asciiTheme="majorBidi" w:hAnsiTheme="majorBidi" w:cstheme="majorBidi"/>
          <w:sz w:val="24"/>
          <w:szCs w:val="24"/>
        </w:rPr>
        <w:t>éd., vol. x). Lieu de publication : Maison d'édition.</w:t>
      </w:r>
    </w:p>
    <w:p w:rsidR="002F49C4" w:rsidRPr="0046107B" w:rsidRDefault="002F49C4" w:rsidP="0046107B">
      <w:pPr>
        <w:pStyle w:val="Paragraphedeliste"/>
        <w:numPr>
          <w:ilvl w:val="0"/>
          <w:numId w:val="32"/>
        </w:numPr>
        <w:tabs>
          <w:tab w:val="left" w:pos="426"/>
        </w:tabs>
        <w:ind w:left="0" w:firstLine="0"/>
        <w:jc w:val="both"/>
        <w:rPr>
          <w:rFonts w:asciiTheme="majorBidi" w:hAnsiTheme="majorBidi" w:cstheme="majorBidi"/>
          <w:sz w:val="24"/>
          <w:szCs w:val="24"/>
        </w:rPr>
      </w:pPr>
      <w:r w:rsidRPr="0046107B">
        <w:rPr>
          <w:rFonts w:asciiTheme="majorBidi" w:hAnsiTheme="majorBidi" w:cstheme="majorBidi"/>
          <w:sz w:val="24"/>
          <w:szCs w:val="24"/>
        </w:rPr>
        <w:t>Ladouceur, R., Marchand, A. et Boisvert, J.-M. (1999). </w:t>
      </w:r>
      <w:r w:rsidRPr="0046107B">
        <w:rPr>
          <w:rFonts w:asciiTheme="majorBidi" w:hAnsiTheme="majorBidi" w:cstheme="majorBidi"/>
          <w:i/>
          <w:iCs/>
          <w:sz w:val="24"/>
          <w:szCs w:val="24"/>
        </w:rPr>
        <w:t>Les troubles anxieux : approche</w:t>
      </w:r>
      <w:r w:rsidRPr="0046107B">
        <w:rPr>
          <w:rFonts w:asciiTheme="majorBidi" w:hAnsiTheme="majorBidi" w:cstheme="majorBidi"/>
          <w:sz w:val="24"/>
          <w:szCs w:val="24"/>
        </w:rPr>
        <w:t> </w:t>
      </w:r>
      <w:r w:rsidRPr="0046107B">
        <w:rPr>
          <w:rFonts w:asciiTheme="majorBidi" w:hAnsiTheme="majorBidi" w:cstheme="majorBidi"/>
          <w:i/>
          <w:iCs/>
          <w:sz w:val="24"/>
          <w:szCs w:val="24"/>
        </w:rPr>
        <w:t>cognitive et comportementale</w:t>
      </w:r>
      <w:r w:rsidRPr="0046107B">
        <w:rPr>
          <w:rFonts w:asciiTheme="majorBidi" w:hAnsiTheme="majorBidi" w:cstheme="majorBidi"/>
          <w:sz w:val="24"/>
          <w:szCs w:val="24"/>
        </w:rPr>
        <w:t>. Montréal, Québec : Gaëtan Morin.</w:t>
      </w:r>
    </w:p>
    <w:p w:rsidR="002F49C4" w:rsidRPr="0046107B" w:rsidRDefault="002F49C4" w:rsidP="0046107B">
      <w:pPr>
        <w:pStyle w:val="Paragraphedeliste"/>
        <w:numPr>
          <w:ilvl w:val="0"/>
          <w:numId w:val="32"/>
        </w:numPr>
        <w:tabs>
          <w:tab w:val="left" w:pos="426"/>
        </w:tabs>
        <w:ind w:left="0" w:firstLine="0"/>
        <w:jc w:val="both"/>
        <w:rPr>
          <w:rFonts w:asciiTheme="majorBidi" w:hAnsiTheme="majorBidi" w:cstheme="majorBidi"/>
          <w:sz w:val="24"/>
          <w:szCs w:val="24"/>
        </w:rPr>
      </w:pPr>
      <w:r w:rsidRPr="0046107B">
        <w:rPr>
          <w:rFonts w:asciiTheme="majorBidi" w:hAnsiTheme="majorBidi" w:cstheme="majorBidi"/>
          <w:sz w:val="24"/>
          <w:szCs w:val="24"/>
        </w:rPr>
        <w:t>Lebovici, S., Diatkine, R. et Soulé, M. (2004). </w:t>
      </w:r>
      <w:r w:rsidRPr="0046107B">
        <w:rPr>
          <w:rFonts w:asciiTheme="majorBidi" w:hAnsiTheme="majorBidi" w:cstheme="majorBidi"/>
          <w:i/>
          <w:iCs/>
          <w:sz w:val="24"/>
          <w:szCs w:val="24"/>
        </w:rPr>
        <w:t>Nouveau traité de psychiatrie de l'enfant et de l'adolescent</w:t>
      </w:r>
      <w:r w:rsidRPr="0046107B">
        <w:rPr>
          <w:rFonts w:asciiTheme="majorBidi" w:hAnsiTheme="majorBidi" w:cstheme="majorBidi"/>
          <w:sz w:val="24"/>
          <w:szCs w:val="24"/>
        </w:rPr>
        <w:t> (2e éd., vol. 4). Paris, France : Presses universitaires de France.</w:t>
      </w:r>
    </w:p>
    <w:p w:rsidR="002F49C4" w:rsidRPr="0046107B" w:rsidRDefault="003203A6" w:rsidP="0046107B">
      <w:pPr>
        <w:pStyle w:val="Paragraphedeliste"/>
        <w:tabs>
          <w:tab w:val="left" w:pos="426"/>
        </w:tabs>
        <w:ind w:left="0"/>
        <w:jc w:val="both"/>
        <w:rPr>
          <w:rFonts w:asciiTheme="majorBidi" w:hAnsiTheme="majorBidi" w:cstheme="majorBidi"/>
          <w:sz w:val="24"/>
          <w:szCs w:val="24"/>
        </w:rPr>
      </w:pPr>
      <w:r w:rsidRPr="0046107B">
        <w:rPr>
          <w:rFonts w:asciiTheme="majorBidi" w:hAnsiTheme="majorBidi" w:cstheme="majorBidi"/>
          <w:b/>
          <w:bCs/>
          <w:sz w:val="24"/>
          <w:szCs w:val="24"/>
        </w:rPr>
        <w:t xml:space="preserve">b- </w:t>
      </w:r>
      <w:r w:rsidR="002F49C4" w:rsidRPr="0046107B">
        <w:rPr>
          <w:rFonts w:asciiTheme="majorBidi" w:hAnsiTheme="majorBidi" w:cstheme="majorBidi"/>
          <w:b/>
          <w:bCs/>
          <w:sz w:val="24"/>
          <w:szCs w:val="24"/>
        </w:rPr>
        <w:t>Livre (publié sous la direction de)</w:t>
      </w:r>
    </w:p>
    <w:p w:rsidR="002F49C4" w:rsidRPr="0046107B" w:rsidRDefault="002F49C4" w:rsidP="0046107B">
      <w:pPr>
        <w:pStyle w:val="Paragraphedeliste"/>
        <w:numPr>
          <w:ilvl w:val="0"/>
          <w:numId w:val="33"/>
        </w:numPr>
        <w:tabs>
          <w:tab w:val="left" w:pos="426"/>
        </w:tabs>
        <w:ind w:left="0" w:firstLine="0"/>
        <w:jc w:val="both"/>
        <w:rPr>
          <w:rFonts w:asciiTheme="majorBidi" w:hAnsiTheme="majorBidi" w:cstheme="majorBidi"/>
          <w:sz w:val="24"/>
          <w:szCs w:val="24"/>
        </w:rPr>
      </w:pPr>
      <w:r w:rsidRPr="0046107B">
        <w:rPr>
          <w:rFonts w:asciiTheme="majorBidi" w:hAnsiTheme="majorBidi" w:cstheme="majorBidi"/>
          <w:sz w:val="24"/>
          <w:szCs w:val="24"/>
        </w:rPr>
        <w:t>Golse, B. (dir.). (2015). </w:t>
      </w:r>
      <w:r w:rsidRPr="0046107B">
        <w:rPr>
          <w:rFonts w:asciiTheme="majorBidi" w:hAnsiTheme="majorBidi" w:cstheme="majorBidi"/>
          <w:i/>
          <w:iCs/>
          <w:sz w:val="24"/>
          <w:szCs w:val="24"/>
        </w:rPr>
        <w:t>Le développement affectif et cognitif de l'enfant</w:t>
      </w:r>
      <w:r w:rsidRPr="0046107B">
        <w:rPr>
          <w:rFonts w:asciiTheme="majorBidi" w:hAnsiTheme="majorBidi" w:cstheme="majorBidi"/>
          <w:sz w:val="24"/>
          <w:szCs w:val="24"/>
        </w:rPr>
        <w:t> (5</w:t>
      </w:r>
      <w:r w:rsidRPr="0046107B">
        <w:rPr>
          <w:rFonts w:asciiTheme="majorBidi" w:hAnsiTheme="majorBidi" w:cstheme="majorBidi"/>
          <w:sz w:val="24"/>
          <w:szCs w:val="24"/>
          <w:vertAlign w:val="superscript"/>
        </w:rPr>
        <w:t>e</w:t>
      </w:r>
      <w:r w:rsidRPr="0046107B">
        <w:rPr>
          <w:rFonts w:asciiTheme="majorBidi" w:hAnsiTheme="majorBidi" w:cstheme="majorBidi"/>
          <w:sz w:val="24"/>
          <w:szCs w:val="24"/>
        </w:rPr>
        <w:t> éd.). Issy-les-Moulineaux, France : Elsevier Masson.</w:t>
      </w:r>
    </w:p>
    <w:p w:rsidR="002F49C4" w:rsidRPr="0046107B" w:rsidRDefault="002F49C4" w:rsidP="0046107B">
      <w:pPr>
        <w:pStyle w:val="Paragraphedeliste"/>
        <w:numPr>
          <w:ilvl w:val="0"/>
          <w:numId w:val="33"/>
        </w:numPr>
        <w:tabs>
          <w:tab w:val="left" w:pos="426"/>
        </w:tabs>
        <w:ind w:left="0" w:firstLine="0"/>
        <w:jc w:val="both"/>
        <w:rPr>
          <w:rFonts w:asciiTheme="majorBidi" w:hAnsiTheme="majorBidi" w:cstheme="majorBidi"/>
          <w:sz w:val="24"/>
          <w:szCs w:val="24"/>
        </w:rPr>
      </w:pPr>
      <w:r w:rsidRPr="0046107B">
        <w:rPr>
          <w:rFonts w:asciiTheme="majorBidi" w:hAnsiTheme="majorBidi" w:cstheme="majorBidi"/>
          <w:sz w:val="24"/>
          <w:szCs w:val="24"/>
        </w:rPr>
        <w:t>Note : la mention (dir.) peut être utilisée en position d'auteur pour préciser le rôle de directeur scientifique. Cela est particulièrement utile pour alléger les références d'ouvrages ayant une longue liste de contributeurs, souvent avec des niveaux de responsabilité variés (révision technique, correction, mise en forme, etc.)</w:t>
      </w:r>
    </w:p>
    <w:p w:rsidR="002F49C4" w:rsidRPr="0046107B" w:rsidRDefault="003203A6" w:rsidP="0046107B">
      <w:pPr>
        <w:pStyle w:val="Paragraphedeliste"/>
        <w:tabs>
          <w:tab w:val="left" w:pos="426"/>
        </w:tabs>
        <w:ind w:left="0"/>
        <w:jc w:val="both"/>
        <w:rPr>
          <w:rFonts w:asciiTheme="majorBidi" w:hAnsiTheme="majorBidi" w:cstheme="majorBidi"/>
          <w:sz w:val="24"/>
          <w:szCs w:val="24"/>
        </w:rPr>
      </w:pPr>
      <w:r w:rsidRPr="0046107B">
        <w:rPr>
          <w:rFonts w:asciiTheme="majorBidi" w:hAnsiTheme="majorBidi" w:cstheme="majorBidi"/>
          <w:b/>
          <w:bCs/>
          <w:sz w:val="24"/>
          <w:szCs w:val="24"/>
        </w:rPr>
        <w:lastRenderedPageBreak/>
        <w:t>c-</w:t>
      </w:r>
      <w:r w:rsidR="002F49C4" w:rsidRPr="0046107B">
        <w:rPr>
          <w:rFonts w:asciiTheme="majorBidi" w:hAnsiTheme="majorBidi" w:cstheme="majorBidi"/>
          <w:b/>
          <w:bCs/>
          <w:sz w:val="24"/>
          <w:szCs w:val="24"/>
        </w:rPr>
        <w:t xml:space="preserve"> Livre (traduction française)</w:t>
      </w:r>
    </w:p>
    <w:p w:rsidR="002F49C4" w:rsidRPr="0046107B" w:rsidRDefault="002F49C4" w:rsidP="0046107B">
      <w:pPr>
        <w:pStyle w:val="Paragraphedeliste"/>
        <w:tabs>
          <w:tab w:val="left" w:pos="426"/>
        </w:tabs>
        <w:ind w:left="0"/>
        <w:jc w:val="both"/>
        <w:rPr>
          <w:rFonts w:asciiTheme="majorBidi" w:hAnsiTheme="majorBidi" w:cstheme="majorBidi"/>
          <w:sz w:val="24"/>
          <w:szCs w:val="24"/>
        </w:rPr>
      </w:pPr>
      <w:r w:rsidRPr="0046107B">
        <w:rPr>
          <w:rFonts w:asciiTheme="majorBidi" w:hAnsiTheme="majorBidi" w:cstheme="majorBidi"/>
          <w:sz w:val="24"/>
          <w:szCs w:val="24"/>
        </w:rPr>
        <w:t>Pour les livres traduits, on cite l'auteur original de l'</w:t>
      </w:r>
      <w:r w:rsidR="003203A6" w:rsidRPr="0046107B">
        <w:rPr>
          <w:rFonts w:asciiTheme="majorBidi" w:hAnsiTheme="majorBidi" w:cstheme="majorBidi"/>
          <w:sz w:val="24"/>
          <w:szCs w:val="24"/>
        </w:rPr>
        <w:t>œuvre</w:t>
      </w:r>
      <w:r w:rsidRPr="0046107B">
        <w:rPr>
          <w:rFonts w:asciiTheme="majorBidi" w:hAnsiTheme="majorBidi" w:cstheme="majorBidi"/>
          <w:sz w:val="24"/>
          <w:szCs w:val="24"/>
        </w:rPr>
        <w:t> en combinaison avec le titre, la date de publication et la maison d'édition de la traduction. L'édition (si applicable) ainsi que les mentions de responsabilité liées à la traduction et l'adaptation s'insèrent entre parenthèses à la suite du titre.</w:t>
      </w:r>
    </w:p>
    <w:p w:rsidR="002F49C4" w:rsidRPr="0046107B" w:rsidRDefault="002F49C4" w:rsidP="0046107B">
      <w:pPr>
        <w:pStyle w:val="Paragraphedeliste"/>
        <w:numPr>
          <w:ilvl w:val="0"/>
          <w:numId w:val="34"/>
        </w:numPr>
        <w:tabs>
          <w:tab w:val="left" w:pos="426"/>
        </w:tabs>
        <w:ind w:left="0" w:firstLine="0"/>
        <w:jc w:val="both"/>
        <w:rPr>
          <w:rFonts w:asciiTheme="majorBidi" w:hAnsiTheme="majorBidi" w:cstheme="majorBidi"/>
          <w:sz w:val="24"/>
          <w:szCs w:val="24"/>
        </w:rPr>
      </w:pPr>
      <w:r w:rsidRPr="0046107B">
        <w:rPr>
          <w:rFonts w:asciiTheme="majorBidi" w:hAnsiTheme="majorBidi" w:cstheme="majorBidi"/>
          <w:sz w:val="24"/>
          <w:szCs w:val="24"/>
        </w:rPr>
        <w:t>Auteur, A. A. (année). </w:t>
      </w:r>
      <w:r w:rsidRPr="0046107B">
        <w:rPr>
          <w:rFonts w:asciiTheme="majorBidi" w:hAnsiTheme="majorBidi" w:cstheme="majorBidi"/>
          <w:i/>
          <w:iCs/>
          <w:sz w:val="24"/>
          <w:szCs w:val="24"/>
        </w:rPr>
        <w:t>Titre du livre </w:t>
      </w:r>
      <w:r w:rsidRPr="0046107B">
        <w:rPr>
          <w:rFonts w:asciiTheme="majorBidi" w:hAnsiTheme="majorBidi" w:cstheme="majorBidi"/>
          <w:sz w:val="24"/>
          <w:szCs w:val="24"/>
        </w:rPr>
        <w:t>(xe</w:t>
      </w:r>
      <w:r w:rsidRPr="0046107B">
        <w:rPr>
          <w:rFonts w:asciiTheme="majorBidi" w:hAnsiTheme="majorBidi" w:cstheme="majorBidi"/>
          <w:i/>
          <w:iCs/>
          <w:sz w:val="24"/>
          <w:szCs w:val="24"/>
        </w:rPr>
        <w:t> </w:t>
      </w:r>
      <w:r w:rsidRPr="0046107B">
        <w:rPr>
          <w:rFonts w:asciiTheme="majorBidi" w:hAnsiTheme="majorBidi" w:cstheme="majorBidi"/>
          <w:sz w:val="24"/>
          <w:szCs w:val="24"/>
        </w:rPr>
        <w:t>éd., vol. x; traduit par A. Traducteur). Lieu de publication : Maison d'édition.</w:t>
      </w:r>
    </w:p>
    <w:p w:rsidR="002F49C4" w:rsidRPr="0046107B" w:rsidRDefault="002F49C4" w:rsidP="0046107B">
      <w:pPr>
        <w:pStyle w:val="Paragraphedeliste"/>
        <w:numPr>
          <w:ilvl w:val="0"/>
          <w:numId w:val="34"/>
        </w:numPr>
        <w:tabs>
          <w:tab w:val="left" w:pos="426"/>
        </w:tabs>
        <w:ind w:left="0" w:firstLine="0"/>
        <w:jc w:val="both"/>
        <w:rPr>
          <w:rFonts w:asciiTheme="majorBidi" w:hAnsiTheme="majorBidi" w:cstheme="majorBidi"/>
          <w:sz w:val="24"/>
          <w:szCs w:val="24"/>
        </w:rPr>
      </w:pPr>
      <w:r w:rsidRPr="0046107B">
        <w:rPr>
          <w:rFonts w:asciiTheme="majorBidi" w:hAnsiTheme="majorBidi" w:cstheme="majorBidi"/>
          <w:sz w:val="24"/>
          <w:szCs w:val="24"/>
        </w:rPr>
        <w:t>Pervin, L. A. et John, O. P. (2005). </w:t>
      </w:r>
      <w:r w:rsidRPr="0046107B">
        <w:rPr>
          <w:rFonts w:asciiTheme="majorBidi" w:hAnsiTheme="majorBidi" w:cstheme="majorBidi"/>
          <w:i/>
          <w:iCs/>
          <w:sz w:val="24"/>
          <w:szCs w:val="24"/>
        </w:rPr>
        <w:t>Personnalité : théorie et recherche</w:t>
      </w:r>
      <w:r w:rsidRPr="0046107B">
        <w:rPr>
          <w:rFonts w:asciiTheme="majorBidi" w:hAnsiTheme="majorBidi" w:cstheme="majorBidi"/>
          <w:sz w:val="24"/>
          <w:szCs w:val="24"/>
        </w:rPr>
        <w:t> (adapté par L. Nadeau, D. Acier et D. Miranda; traduit par S. Dupont et L. Lepage). Montréal, Québec : ERPI.</w:t>
      </w:r>
    </w:p>
    <w:p w:rsidR="002F49C4" w:rsidRPr="0046107B" w:rsidRDefault="002F49C4" w:rsidP="0046107B">
      <w:pPr>
        <w:pStyle w:val="Paragraphedeliste"/>
        <w:numPr>
          <w:ilvl w:val="0"/>
          <w:numId w:val="34"/>
        </w:numPr>
        <w:tabs>
          <w:tab w:val="left" w:pos="426"/>
        </w:tabs>
        <w:ind w:left="0" w:firstLine="0"/>
        <w:jc w:val="both"/>
        <w:rPr>
          <w:rFonts w:asciiTheme="majorBidi" w:hAnsiTheme="majorBidi" w:cstheme="majorBidi"/>
          <w:sz w:val="24"/>
          <w:szCs w:val="24"/>
        </w:rPr>
      </w:pPr>
      <w:r w:rsidRPr="0046107B">
        <w:rPr>
          <w:rFonts w:asciiTheme="majorBidi" w:hAnsiTheme="majorBidi" w:cstheme="majorBidi"/>
          <w:sz w:val="24"/>
          <w:szCs w:val="24"/>
        </w:rPr>
        <w:t>Berg, J. M., Tymoczko, J. L. et Stryer, L. (2008). </w:t>
      </w:r>
      <w:r w:rsidRPr="0046107B">
        <w:rPr>
          <w:rFonts w:asciiTheme="majorBidi" w:hAnsiTheme="majorBidi" w:cstheme="majorBidi"/>
          <w:i/>
          <w:iCs/>
          <w:sz w:val="24"/>
          <w:szCs w:val="24"/>
        </w:rPr>
        <w:t>Biochimie</w:t>
      </w:r>
      <w:r w:rsidRPr="0046107B">
        <w:rPr>
          <w:rFonts w:asciiTheme="majorBidi" w:hAnsiTheme="majorBidi" w:cstheme="majorBidi"/>
          <w:sz w:val="24"/>
          <w:szCs w:val="24"/>
        </w:rPr>
        <w:t> (6e éd.; traduit par M. Darmon). Paris, France : Médecine-Sciences Flammarion.</w:t>
      </w:r>
    </w:p>
    <w:p w:rsidR="002F49C4" w:rsidRPr="0046107B" w:rsidRDefault="002F49C4" w:rsidP="0046107B">
      <w:pPr>
        <w:pStyle w:val="Paragraphedeliste"/>
        <w:tabs>
          <w:tab w:val="left" w:pos="426"/>
        </w:tabs>
        <w:ind w:left="0"/>
        <w:jc w:val="both"/>
        <w:rPr>
          <w:rFonts w:asciiTheme="majorBidi" w:hAnsiTheme="majorBidi" w:cstheme="majorBidi"/>
          <w:sz w:val="24"/>
          <w:szCs w:val="24"/>
        </w:rPr>
      </w:pPr>
    </w:p>
    <w:p w:rsidR="002F49C4" w:rsidRPr="0046107B" w:rsidRDefault="003203A6" w:rsidP="0046107B">
      <w:pPr>
        <w:pStyle w:val="Paragraphedeliste"/>
        <w:tabs>
          <w:tab w:val="left" w:pos="426"/>
        </w:tabs>
        <w:ind w:left="0"/>
        <w:jc w:val="both"/>
        <w:rPr>
          <w:rFonts w:asciiTheme="majorBidi" w:hAnsiTheme="majorBidi" w:cstheme="majorBidi"/>
          <w:b/>
          <w:bCs/>
          <w:sz w:val="24"/>
          <w:szCs w:val="24"/>
        </w:rPr>
      </w:pPr>
      <w:r w:rsidRPr="0046107B">
        <w:rPr>
          <w:rFonts w:asciiTheme="majorBidi" w:hAnsiTheme="majorBidi" w:cstheme="majorBidi"/>
          <w:b/>
          <w:bCs/>
          <w:sz w:val="24"/>
          <w:szCs w:val="24"/>
        </w:rPr>
        <w:t xml:space="preserve">3.2. </w:t>
      </w:r>
      <w:r w:rsidR="002F49C4" w:rsidRPr="0046107B">
        <w:rPr>
          <w:rFonts w:asciiTheme="majorBidi" w:hAnsiTheme="majorBidi" w:cstheme="majorBidi"/>
          <w:b/>
          <w:bCs/>
          <w:sz w:val="24"/>
          <w:szCs w:val="24"/>
        </w:rPr>
        <w:t>Comment citer un article :</w:t>
      </w:r>
    </w:p>
    <w:p w:rsidR="002F49C4" w:rsidRPr="0046107B" w:rsidRDefault="003203A6" w:rsidP="0046107B">
      <w:pPr>
        <w:pStyle w:val="Paragraphedeliste"/>
        <w:tabs>
          <w:tab w:val="left" w:pos="426"/>
        </w:tabs>
        <w:ind w:left="0"/>
        <w:jc w:val="both"/>
        <w:rPr>
          <w:rFonts w:asciiTheme="majorBidi" w:hAnsiTheme="majorBidi" w:cstheme="majorBidi"/>
          <w:sz w:val="24"/>
          <w:szCs w:val="24"/>
        </w:rPr>
      </w:pPr>
      <w:r w:rsidRPr="0046107B">
        <w:rPr>
          <w:rFonts w:asciiTheme="majorBidi" w:hAnsiTheme="majorBidi" w:cstheme="majorBidi"/>
          <w:b/>
          <w:bCs/>
          <w:sz w:val="24"/>
          <w:szCs w:val="24"/>
        </w:rPr>
        <w:t>a-</w:t>
      </w:r>
      <w:r w:rsidR="002F49C4" w:rsidRPr="0046107B">
        <w:rPr>
          <w:rFonts w:asciiTheme="majorBidi" w:hAnsiTheme="majorBidi" w:cstheme="majorBidi"/>
          <w:b/>
          <w:bCs/>
          <w:sz w:val="24"/>
          <w:szCs w:val="24"/>
        </w:rPr>
        <w:t xml:space="preserve"> Article de périodique (papier)</w:t>
      </w:r>
    </w:p>
    <w:p w:rsidR="002F49C4" w:rsidRPr="0046107B" w:rsidRDefault="002F49C4" w:rsidP="0046107B">
      <w:pPr>
        <w:pStyle w:val="Paragraphedeliste"/>
        <w:numPr>
          <w:ilvl w:val="0"/>
          <w:numId w:val="22"/>
        </w:numPr>
        <w:tabs>
          <w:tab w:val="left" w:pos="426"/>
        </w:tabs>
        <w:ind w:left="0" w:firstLine="0"/>
        <w:jc w:val="both"/>
        <w:rPr>
          <w:rFonts w:asciiTheme="majorBidi" w:hAnsiTheme="majorBidi" w:cstheme="majorBidi"/>
          <w:sz w:val="24"/>
          <w:szCs w:val="24"/>
        </w:rPr>
      </w:pPr>
      <w:r w:rsidRPr="0046107B">
        <w:rPr>
          <w:rFonts w:asciiTheme="majorBidi" w:hAnsiTheme="majorBidi" w:cstheme="majorBidi"/>
          <w:sz w:val="24"/>
          <w:szCs w:val="24"/>
        </w:rPr>
        <w:t>Auteur, A. A., Auteur, B. B. et Auteur, C. C. (année). Titre de l'article. </w:t>
      </w:r>
      <w:r w:rsidRPr="0046107B">
        <w:rPr>
          <w:rFonts w:asciiTheme="majorBidi" w:hAnsiTheme="majorBidi" w:cstheme="majorBidi"/>
          <w:i/>
          <w:iCs/>
          <w:sz w:val="24"/>
          <w:szCs w:val="24"/>
        </w:rPr>
        <w:t>Titre du périodique, volume</w:t>
      </w:r>
      <w:r w:rsidRPr="0046107B">
        <w:rPr>
          <w:rFonts w:asciiTheme="majorBidi" w:hAnsiTheme="majorBidi" w:cstheme="majorBidi"/>
          <w:sz w:val="24"/>
          <w:szCs w:val="24"/>
        </w:rPr>
        <w:t>(numéro), page de début - page de la fin.</w:t>
      </w:r>
    </w:p>
    <w:p w:rsidR="002F49C4" w:rsidRPr="0046107B" w:rsidRDefault="002F49C4" w:rsidP="0046107B">
      <w:pPr>
        <w:pStyle w:val="Paragraphedeliste"/>
        <w:tabs>
          <w:tab w:val="left" w:pos="426"/>
        </w:tabs>
        <w:ind w:left="0"/>
        <w:jc w:val="both"/>
        <w:rPr>
          <w:rFonts w:asciiTheme="majorBidi" w:hAnsiTheme="majorBidi" w:cstheme="majorBidi"/>
          <w:sz w:val="24"/>
          <w:szCs w:val="24"/>
        </w:rPr>
      </w:pPr>
      <w:r w:rsidRPr="0046107B">
        <w:rPr>
          <w:rFonts w:asciiTheme="majorBidi" w:hAnsiTheme="majorBidi" w:cstheme="majorBidi"/>
          <w:sz w:val="24"/>
          <w:szCs w:val="24"/>
        </w:rPr>
        <w:t>Exemple : Rousseau, F. L. et Vallerand, R. J. (2003). Le rôle de la passion dans le bien-être subjectif des ainés. </w:t>
      </w:r>
      <w:r w:rsidRPr="0046107B">
        <w:rPr>
          <w:rFonts w:asciiTheme="majorBidi" w:hAnsiTheme="majorBidi" w:cstheme="majorBidi"/>
          <w:i/>
          <w:iCs/>
          <w:sz w:val="24"/>
          <w:szCs w:val="24"/>
        </w:rPr>
        <w:t>Revue québécoise de psychologie, 24</w:t>
      </w:r>
      <w:r w:rsidRPr="0046107B">
        <w:rPr>
          <w:rFonts w:asciiTheme="majorBidi" w:hAnsiTheme="majorBidi" w:cstheme="majorBidi"/>
          <w:sz w:val="24"/>
          <w:szCs w:val="24"/>
        </w:rPr>
        <w:t>(3), 197-211.</w:t>
      </w:r>
    </w:p>
    <w:p w:rsidR="002F49C4" w:rsidRPr="0046107B" w:rsidRDefault="00550016" w:rsidP="0046107B">
      <w:pPr>
        <w:pStyle w:val="Paragraphedeliste"/>
        <w:tabs>
          <w:tab w:val="left" w:pos="426"/>
        </w:tabs>
        <w:ind w:left="0"/>
        <w:jc w:val="both"/>
        <w:rPr>
          <w:rFonts w:asciiTheme="majorBidi" w:hAnsiTheme="majorBidi" w:cstheme="majorBidi"/>
          <w:sz w:val="24"/>
          <w:szCs w:val="24"/>
        </w:rPr>
      </w:pPr>
      <w:r w:rsidRPr="0046107B">
        <w:rPr>
          <w:rFonts w:asciiTheme="majorBidi" w:hAnsiTheme="majorBidi" w:cstheme="majorBidi"/>
          <w:b/>
          <w:bCs/>
          <w:sz w:val="24"/>
          <w:szCs w:val="24"/>
        </w:rPr>
        <w:t xml:space="preserve">b- </w:t>
      </w:r>
      <w:r w:rsidR="002F49C4" w:rsidRPr="0046107B">
        <w:rPr>
          <w:rFonts w:asciiTheme="majorBidi" w:hAnsiTheme="majorBidi" w:cstheme="majorBidi"/>
          <w:b/>
          <w:bCs/>
          <w:sz w:val="24"/>
          <w:szCs w:val="24"/>
        </w:rPr>
        <w:t>Article en ligne avec DOI (Digital Object Identifier)</w:t>
      </w:r>
    </w:p>
    <w:p w:rsidR="002F49C4" w:rsidRPr="0046107B" w:rsidRDefault="002F49C4" w:rsidP="0046107B">
      <w:pPr>
        <w:pStyle w:val="Paragraphedeliste"/>
        <w:tabs>
          <w:tab w:val="left" w:pos="426"/>
        </w:tabs>
        <w:ind w:left="0"/>
        <w:jc w:val="both"/>
        <w:rPr>
          <w:rFonts w:asciiTheme="majorBidi" w:hAnsiTheme="majorBidi" w:cstheme="majorBidi"/>
          <w:sz w:val="24"/>
          <w:szCs w:val="24"/>
        </w:rPr>
      </w:pPr>
      <w:r w:rsidRPr="0046107B">
        <w:rPr>
          <w:rFonts w:asciiTheme="majorBidi" w:hAnsiTheme="majorBidi" w:cstheme="majorBidi"/>
          <w:sz w:val="24"/>
          <w:szCs w:val="24"/>
        </w:rPr>
        <w:t>On accepte maintenant les deux formes suivantes pour les références avec DOI.</w:t>
      </w:r>
    </w:p>
    <w:p w:rsidR="002F49C4" w:rsidRPr="0046107B" w:rsidRDefault="002F49C4" w:rsidP="0046107B">
      <w:pPr>
        <w:pStyle w:val="Paragraphedeliste"/>
        <w:numPr>
          <w:ilvl w:val="0"/>
          <w:numId w:val="23"/>
        </w:numPr>
        <w:tabs>
          <w:tab w:val="left" w:pos="426"/>
        </w:tabs>
        <w:ind w:left="0" w:firstLine="0"/>
        <w:jc w:val="both"/>
        <w:rPr>
          <w:rFonts w:asciiTheme="majorBidi" w:hAnsiTheme="majorBidi" w:cstheme="majorBidi"/>
          <w:sz w:val="24"/>
          <w:szCs w:val="24"/>
        </w:rPr>
      </w:pPr>
      <w:r w:rsidRPr="0046107B">
        <w:rPr>
          <w:rFonts w:asciiTheme="majorBidi" w:hAnsiTheme="majorBidi" w:cstheme="majorBidi"/>
          <w:sz w:val="24"/>
          <w:szCs w:val="24"/>
        </w:rPr>
        <w:t xml:space="preserve">Gagnon, L., Peretz, I. et Fulop, T. (2009). </w:t>
      </w:r>
      <w:r w:rsidRPr="0046107B">
        <w:rPr>
          <w:rFonts w:asciiTheme="majorBidi" w:hAnsiTheme="majorBidi" w:cstheme="majorBidi"/>
          <w:sz w:val="24"/>
          <w:szCs w:val="24"/>
          <w:lang w:val="en-US"/>
        </w:rPr>
        <w:t>Musical structural determinants of emotional judgments in dementia of the Alzheimer type. </w:t>
      </w:r>
      <w:r w:rsidRPr="0046107B">
        <w:rPr>
          <w:rFonts w:asciiTheme="majorBidi" w:hAnsiTheme="majorBidi" w:cstheme="majorBidi"/>
          <w:i/>
          <w:iCs/>
          <w:sz w:val="24"/>
          <w:szCs w:val="24"/>
        </w:rPr>
        <w:t>Neuropsychology, 23</w:t>
      </w:r>
      <w:r w:rsidRPr="0046107B">
        <w:rPr>
          <w:rFonts w:asciiTheme="majorBidi" w:hAnsiTheme="majorBidi" w:cstheme="majorBidi"/>
          <w:sz w:val="24"/>
          <w:szCs w:val="24"/>
        </w:rPr>
        <w:t>(1), 90-97. doi: 10.1037/a0013790</w:t>
      </w:r>
    </w:p>
    <w:p w:rsidR="002F49C4" w:rsidRPr="0046107B" w:rsidRDefault="002F49C4" w:rsidP="0046107B">
      <w:pPr>
        <w:pStyle w:val="Paragraphedeliste"/>
        <w:tabs>
          <w:tab w:val="left" w:pos="426"/>
        </w:tabs>
        <w:ind w:left="0"/>
        <w:jc w:val="both"/>
        <w:rPr>
          <w:rFonts w:asciiTheme="majorBidi" w:hAnsiTheme="majorBidi" w:cstheme="majorBidi"/>
          <w:sz w:val="24"/>
          <w:szCs w:val="24"/>
        </w:rPr>
      </w:pPr>
      <w:r w:rsidRPr="0046107B">
        <w:rPr>
          <w:rFonts w:asciiTheme="majorBidi" w:hAnsiTheme="majorBidi" w:cstheme="majorBidi"/>
          <w:sz w:val="24"/>
          <w:szCs w:val="24"/>
        </w:rPr>
        <w:t>        OU BIEN</w:t>
      </w:r>
    </w:p>
    <w:p w:rsidR="002F49C4" w:rsidRPr="0046107B" w:rsidRDefault="002F49C4" w:rsidP="0046107B">
      <w:pPr>
        <w:pStyle w:val="Paragraphedeliste"/>
        <w:numPr>
          <w:ilvl w:val="0"/>
          <w:numId w:val="24"/>
        </w:numPr>
        <w:tabs>
          <w:tab w:val="left" w:pos="426"/>
        </w:tabs>
        <w:ind w:left="0" w:firstLine="0"/>
        <w:jc w:val="both"/>
        <w:rPr>
          <w:rFonts w:asciiTheme="majorBidi" w:hAnsiTheme="majorBidi" w:cstheme="majorBidi"/>
          <w:sz w:val="24"/>
          <w:szCs w:val="24"/>
        </w:rPr>
      </w:pPr>
      <w:r w:rsidRPr="0046107B">
        <w:rPr>
          <w:rFonts w:asciiTheme="majorBidi" w:hAnsiTheme="majorBidi" w:cstheme="majorBidi"/>
          <w:sz w:val="24"/>
          <w:szCs w:val="24"/>
        </w:rPr>
        <w:t xml:space="preserve">Gagnon, L., Peretz, I. et Fulop, T. (2009). </w:t>
      </w:r>
      <w:r w:rsidRPr="0046107B">
        <w:rPr>
          <w:rFonts w:asciiTheme="majorBidi" w:hAnsiTheme="majorBidi" w:cstheme="majorBidi"/>
          <w:sz w:val="24"/>
          <w:szCs w:val="24"/>
          <w:lang w:val="en-US"/>
        </w:rPr>
        <w:t>Musical structural determinants of emotional judgments in dementia of the Alzheimer type. </w:t>
      </w:r>
      <w:r w:rsidRPr="0046107B">
        <w:rPr>
          <w:rFonts w:asciiTheme="majorBidi" w:hAnsiTheme="majorBidi" w:cstheme="majorBidi"/>
          <w:i/>
          <w:iCs/>
          <w:sz w:val="24"/>
          <w:szCs w:val="24"/>
        </w:rPr>
        <w:t>Neuropsychology, 23</w:t>
      </w:r>
      <w:r w:rsidRPr="0046107B">
        <w:rPr>
          <w:rFonts w:asciiTheme="majorBidi" w:hAnsiTheme="majorBidi" w:cstheme="majorBidi"/>
          <w:sz w:val="24"/>
          <w:szCs w:val="24"/>
        </w:rPr>
        <w:t>(1), 90-97. http://dx.doi.org/10.1037/a0013790</w:t>
      </w:r>
    </w:p>
    <w:p w:rsidR="002F49C4" w:rsidRPr="0046107B" w:rsidRDefault="002F49C4" w:rsidP="0046107B">
      <w:pPr>
        <w:pStyle w:val="Paragraphedeliste"/>
        <w:tabs>
          <w:tab w:val="left" w:pos="426"/>
        </w:tabs>
        <w:ind w:left="0"/>
        <w:jc w:val="both"/>
        <w:rPr>
          <w:rFonts w:asciiTheme="majorBidi" w:hAnsiTheme="majorBidi" w:cstheme="majorBidi"/>
          <w:sz w:val="24"/>
          <w:szCs w:val="24"/>
        </w:rPr>
      </w:pPr>
    </w:p>
    <w:p w:rsidR="002F49C4" w:rsidRPr="0046107B" w:rsidRDefault="00550016" w:rsidP="0046107B">
      <w:pPr>
        <w:pStyle w:val="Paragraphedeliste"/>
        <w:tabs>
          <w:tab w:val="left" w:pos="426"/>
        </w:tabs>
        <w:ind w:left="0"/>
        <w:jc w:val="both"/>
        <w:rPr>
          <w:rFonts w:asciiTheme="majorBidi" w:hAnsiTheme="majorBidi" w:cstheme="majorBidi"/>
          <w:sz w:val="24"/>
          <w:szCs w:val="24"/>
        </w:rPr>
      </w:pPr>
      <w:r w:rsidRPr="0046107B">
        <w:rPr>
          <w:rFonts w:asciiTheme="majorBidi" w:hAnsiTheme="majorBidi" w:cstheme="majorBidi"/>
          <w:b/>
          <w:bCs/>
          <w:sz w:val="24"/>
          <w:szCs w:val="24"/>
        </w:rPr>
        <w:t xml:space="preserve">c- </w:t>
      </w:r>
      <w:r w:rsidR="002F49C4" w:rsidRPr="0046107B">
        <w:rPr>
          <w:rFonts w:asciiTheme="majorBidi" w:hAnsiTheme="majorBidi" w:cstheme="majorBidi"/>
          <w:b/>
          <w:bCs/>
          <w:sz w:val="24"/>
          <w:szCs w:val="24"/>
        </w:rPr>
        <w:t>Article en ligne sans DOI</w:t>
      </w:r>
    </w:p>
    <w:p w:rsidR="002F49C4" w:rsidRPr="0046107B" w:rsidRDefault="002F49C4" w:rsidP="0046107B">
      <w:pPr>
        <w:pStyle w:val="Paragraphedeliste"/>
        <w:numPr>
          <w:ilvl w:val="0"/>
          <w:numId w:val="25"/>
        </w:numPr>
        <w:tabs>
          <w:tab w:val="left" w:pos="426"/>
        </w:tabs>
        <w:ind w:left="0" w:firstLine="0"/>
        <w:jc w:val="both"/>
        <w:rPr>
          <w:rFonts w:asciiTheme="majorBidi" w:hAnsiTheme="majorBidi" w:cstheme="majorBidi"/>
          <w:sz w:val="24"/>
          <w:szCs w:val="24"/>
        </w:rPr>
      </w:pPr>
      <w:r w:rsidRPr="0046107B">
        <w:rPr>
          <w:rFonts w:asciiTheme="majorBidi" w:hAnsiTheme="majorBidi" w:cstheme="majorBidi"/>
          <w:sz w:val="24"/>
          <w:szCs w:val="24"/>
        </w:rPr>
        <w:t xml:space="preserve">Dupuis, F., Johnston, K. M., Lavoie, M., Lepore, F. et Lassonde, M. (2000). </w:t>
      </w:r>
      <w:r w:rsidRPr="0046107B">
        <w:rPr>
          <w:rFonts w:asciiTheme="majorBidi" w:hAnsiTheme="majorBidi" w:cstheme="majorBidi"/>
          <w:sz w:val="24"/>
          <w:szCs w:val="24"/>
          <w:lang w:val="en-US"/>
        </w:rPr>
        <w:t>Concussions in athletes produce brain dysfunction as revealed by event-related potentials. </w:t>
      </w:r>
      <w:r w:rsidRPr="0046107B">
        <w:rPr>
          <w:rFonts w:asciiTheme="majorBidi" w:hAnsiTheme="majorBidi" w:cstheme="majorBidi"/>
          <w:i/>
          <w:iCs/>
          <w:sz w:val="24"/>
          <w:szCs w:val="24"/>
        </w:rPr>
        <w:t>NeuroReport, 11</w:t>
      </w:r>
      <w:r w:rsidRPr="0046107B">
        <w:rPr>
          <w:rFonts w:asciiTheme="majorBidi" w:hAnsiTheme="majorBidi" w:cstheme="majorBidi"/>
          <w:sz w:val="24"/>
          <w:szCs w:val="24"/>
        </w:rPr>
        <w:t>(18), 4087-4092. Repéré à http://journals.lww.com/neuroreport/</w:t>
      </w:r>
    </w:p>
    <w:p w:rsidR="002F49C4" w:rsidRPr="0046107B" w:rsidRDefault="00550016" w:rsidP="0046107B">
      <w:pPr>
        <w:pStyle w:val="Paragraphedeliste"/>
        <w:tabs>
          <w:tab w:val="left" w:pos="426"/>
        </w:tabs>
        <w:ind w:left="0"/>
        <w:jc w:val="both"/>
        <w:rPr>
          <w:rFonts w:asciiTheme="majorBidi" w:hAnsiTheme="majorBidi" w:cstheme="majorBidi"/>
          <w:sz w:val="24"/>
          <w:szCs w:val="24"/>
        </w:rPr>
      </w:pPr>
      <w:r w:rsidRPr="0046107B">
        <w:rPr>
          <w:rFonts w:asciiTheme="majorBidi" w:hAnsiTheme="majorBidi" w:cstheme="majorBidi"/>
          <w:b/>
          <w:bCs/>
          <w:sz w:val="24"/>
          <w:szCs w:val="24"/>
        </w:rPr>
        <w:t xml:space="preserve">d- </w:t>
      </w:r>
      <w:r w:rsidR="002F49C4" w:rsidRPr="0046107B">
        <w:rPr>
          <w:rFonts w:asciiTheme="majorBidi" w:hAnsiTheme="majorBidi" w:cstheme="majorBidi"/>
          <w:b/>
          <w:bCs/>
          <w:sz w:val="24"/>
          <w:szCs w:val="24"/>
        </w:rPr>
        <w:t>Article comprenant plus de 7 auteurs</w:t>
      </w:r>
    </w:p>
    <w:p w:rsidR="002F49C4" w:rsidRPr="0046107B" w:rsidRDefault="002F49C4" w:rsidP="0046107B">
      <w:pPr>
        <w:pStyle w:val="Paragraphedeliste"/>
        <w:numPr>
          <w:ilvl w:val="0"/>
          <w:numId w:val="26"/>
        </w:numPr>
        <w:tabs>
          <w:tab w:val="left" w:pos="426"/>
        </w:tabs>
        <w:ind w:left="0" w:firstLine="0"/>
        <w:jc w:val="both"/>
        <w:rPr>
          <w:rFonts w:asciiTheme="majorBidi" w:hAnsiTheme="majorBidi" w:cstheme="majorBidi"/>
          <w:sz w:val="24"/>
          <w:szCs w:val="24"/>
        </w:rPr>
      </w:pPr>
      <w:r w:rsidRPr="0046107B">
        <w:rPr>
          <w:rFonts w:asciiTheme="majorBidi" w:hAnsiTheme="majorBidi" w:cstheme="majorBidi"/>
          <w:sz w:val="24"/>
          <w:szCs w:val="24"/>
          <w:lang w:val="en-US"/>
        </w:rPr>
        <w:t>Adolphs, R., Tranel, D., Hamann, S., Young, A. W., Calder, A. J., Phelps, E. A., . . . Damasio, A. R. (1999). Recognition of facial emotion in nine individuals with bilateral amygdala damage. </w:t>
      </w:r>
      <w:r w:rsidRPr="0046107B">
        <w:rPr>
          <w:rFonts w:asciiTheme="majorBidi" w:hAnsiTheme="majorBidi" w:cstheme="majorBidi"/>
          <w:i/>
          <w:iCs/>
          <w:sz w:val="24"/>
          <w:szCs w:val="24"/>
        </w:rPr>
        <w:t>Neuropsychologia, 37</w:t>
      </w:r>
      <w:r w:rsidRPr="0046107B">
        <w:rPr>
          <w:rFonts w:asciiTheme="majorBidi" w:hAnsiTheme="majorBidi" w:cstheme="majorBidi"/>
          <w:sz w:val="24"/>
          <w:szCs w:val="24"/>
        </w:rPr>
        <w:t>(10), 1111-1117.</w:t>
      </w:r>
    </w:p>
    <w:p w:rsidR="002F49C4" w:rsidRPr="0046107B" w:rsidRDefault="002F49C4" w:rsidP="0046107B">
      <w:pPr>
        <w:pStyle w:val="Paragraphedeliste"/>
        <w:tabs>
          <w:tab w:val="left" w:pos="426"/>
        </w:tabs>
        <w:ind w:left="0"/>
        <w:jc w:val="both"/>
        <w:rPr>
          <w:rFonts w:asciiTheme="majorBidi" w:hAnsiTheme="majorBidi" w:cstheme="majorBidi"/>
          <w:sz w:val="24"/>
          <w:szCs w:val="24"/>
        </w:rPr>
      </w:pPr>
      <w:r w:rsidRPr="0046107B">
        <w:rPr>
          <w:rFonts w:asciiTheme="majorBidi" w:hAnsiTheme="majorBidi" w:cstheme="majorBidi"/>
          <w:b/>
          <w:bCs/>
          <w:sz w:val="24"/>
          <w:szCs w:val="24"/>
        </w:rPr>
        <w:t>Règle</w:t>
      </w:r>
      <w:r w:rsidRPr="0046107B">
        <w:rPr>
          <w:rFonts w:asciiTheme="majorBidi" w:hAnsiTheme="majorBidi" w:cstheme="majorBidi"/>
          <w:sz w:val="24"/>
          <w:szCs w:val="24"/>
        </w:rPr>
        <w:t> : Jusqu’à 7 auteurs, mentionner tous les noms d’auteur dans la référence. À partir de 8 auteurs, inscrire les 6 premiers, suivi de points de suspension ( . . . ) puis du dernier auteur cité (règle 7.01, p. 198).</w:t>
      </w:r>
    </w:p>
    <w:p w:rsidR="002F49C4" w:rsidRPr="0046107B" w:rsidRDefault="00550016" w:rsidP="0046107B">
      <w:pPr>
        <w:pStyle w:val="Paragraphedeliste"/>
        <w:tabs>
          <w:tab w:val="left" w:pos="426"/>
        </w:tabs>
        <w:ind w:left="0"/>
        <w:jc w:val="both"/>
        <w:rPr>
          <w:rFonts w:asciiTheme="majorBidi" w:hAnsiTheme="majorBidi" w:cstheme="majorBidi"/>
          <w:sz w:val="24"/>
          <w:szCs w:val="24"/>
        </w:rPr>
      </w:pPr>
      <w:r w:rsidRPr="0046107B">
        <w:rPr>
          <w:rFonts w:asciiTheme="majorBidi" w:hAnsiTheme="majorBidi" w:cstheme="majorBidi"/>
          <w:b/>
          <w:bCs/>
          <w:sz w:val="24"/>
          <w:szCs w:val="24"/>
        </w:rPr>
        <w:t>e-</w:t>
      </w:r>
      <w:r w:rsidR="002F49C4" w:rsidRPr="0046107B">
        <w:rPr>
          <w:rFonts w:asciiTheme="majorBidi" w:hAnsiTheme="majorBidi" w:cstheme="majorBidi"/>
          <w:b/>
          <w:bCs/>
          <w:sz w:val="24"/>
          <w:szCs w:val="24"/>
        </w:rPr>
        <w:t> Article soumis, en prépublication, sous presse</w:t>
      </w:r>
    </w:p>
    <w:p w:rsidR="002F49C4" w:rsidRPr="0046107B" w:rsidRDefault="002F49C4" w:rsidP="0046107B">
      <w:pPr>
        <w:pStyle w:val="Paragraphedeliste"/>
        <w:tabs>
          <w:tab w:val="left" w:pos="426"/>
        </w:tabs>
        <w:ind w:left="0"/>
        <w:jc w:val="both"/>
        <w:rPr>
          <w:rFonts w:asciiTheme="majorBidi" w:hAnsiTheme="majorBidi" w:cstheme="majorBidi"/>
          <w:sz w:val="24"/>
          <w:szCs w:val="24"/>
        </w:rPr>
      </w:pPr>
      <w:r w:rsidRPr="0046107B">
        <w:rPr>
          <w:rFonts w:asciiTheme="majorBidi" w:hAnsiTheme="majorBidi" w:cstheme="majorBidi"/>
          <w:sz w:val="24"/>
          <w:szCs w:val="24"/>
        </w:rPr>
        <w:lastRenderedPageBreak/>
        <w:t>Article soumis pour publication, non disponible en ligne (i.e. avant révision par le comité de lecture « preprint »)</w:t>
      </w:r>
    </w:p>
    <w:p w:rsidR="002F49C4" w:rsidRPr="0046107B" w:rsidRDefault="002F49C4" w:rsidP="0046107B">
      <w:pPr>
        <w:pStyle w:val="Paragraphedeliste"/>
        <w:numPr>
          <w:ilvl w:val="0"/>
          <w:numId w:val="27"/>
        </w:numPr>
        <w:tabs>
          <w:tab w:val="left" w:pos="426"/>
        </w:tabs>
        <w:ind w:left="0" w:firstLine="0"/>
        <w:jc w:val="both"/>
        <w:rPr>
          <w:rFonts w:asciiTheme="majorBidi" w:hAnsiTheme="majorBidi" w:cstheme="majorBidi"/>
          <w:sz w:val="24"/>
          <w:szCs w:val="24"/>
        </w:rPr>
      </w:pPr>
      <w:r w:rsidRPr="0046107B">
        <w:rPr>
          <w:rFonts w:asciiTheme="majorBidi" w:hAnsiTheme="majorBidi" w:cstheme="majorBidi"/>
          <w:sz w:val="24"/>
          <w:szCs w:val="24"/>
        </w:rPr>
        <w:t>Rouleau, N. (2014). Manifestations cliniques des dysfonctions attentionnelles chez l'enfant. Manuscrit soumis pour publication.</w:t>
      </w:r>
    </w:p>
    <w:p w:rsidR="002F49C4" w:rsidRPr="0046107B" w:rsidRDefault="002F49C4" w:rsidP="0046107B">
      <w:pPr>
        <w:pStyle w:val="Paragraphedeliste"/>
        <w:tabs>
          <w:tab w:val="left" w:pos="426"/>
        </w:tabs>
        <w:ind w:left="0"/>
        <w:jc w:val="both"/>
        <w:rPr>
          <w:rFonts w:asciiTheme="majorBidi" w:hAnsiTheme="majorBidi" w:cstheme="majorBidi"/>
          <w:sz w:val="24"/>
          <w:szCs w:val="24"/>
        </w:rPr>
      </w:pPr>
      <w:r w:rsidRPr="0046107B">
        <w:rPr>
          <w:rFonts w:asciiTheme="majorBidi" w:hAnsiTheme="majorBidi" w:cstheme="majorBidi"/>
          <w:sz w:val="24"/>
          <w:szCs w:val="24"/>
        </w:rPr>
        <w:t>Article accepté pour publication, non disponible en ligne (i.e. après révision par le comité de lecture « sous presse »)</w:t>
      </w:r>
    </w:p>
    <w:p w:rsidR="002F49C4" w:rsidRPr="0046107B" w:rsidRDefault="002F49C4" w:rsidP="0046107B">
      <w:pPr>
        <w:pStyle w:val="Paragraphedeliste"/>
        <w:numPr>
          <w:ilvl w:val="0"/>
          <w:numId w:val="28"/>
        </w:numPr>
        <w:tabs>
          <w:tab w:val="left" w:pos="426"/>
        </w:tabs>
        <w:ind w:left="0" w:firstLine="0"/>
        <w:jc w:val="both"/>
        <w:rPr>
          <w:rFonts w:asciiTheme="majorBidi" w:hAnsiTheme="majorBidi" w:cstheme="majorBidi"/>
          <w:sz w:val="24"/>
          <w:szCs w:val="24"/>
        </w:rPr>
      </w:pPr>
      <w:r w:rsidRPr="0046107B">
        <w:rPr>
          <w:rFonts w:asciiTheme="majorBidi" w:hAnsiTheme="majorBidi" w:cstheme="majorBidi"/>
          <w:sz w:val="24"/>
          <w:szCs w:val="24"/>
        </w:rPr>
        <w:t> Rouleau, N. (sous presse). Manifestations cliniques des dysfonctions attentionnelles chez l'enfant. </w:t>
      </w:r>
      <w:r w:rsidRPr="0046107B">
        <w:rPr>
          <w:rFonts w:asciiTheme="majorBidi" w:hAnsiTheme="majorBidi" w:cstheme="majorBidi"/>
          <w:i/>
          <w:iCs/>
          <w:sz w:val="24"/>
          <w:szCs w:val="24"/>
        </w:rPr>
        <w:t>Revue québécoise de psychologie</w:t>
      </w:r>
      <w:r w:rsidRPr="0046107B">
        <w:rPr>
          <w:rFonts w:asciiTheme="majorBidi" w:hAnsiTheme="majorBidi" w:cstheme="majorBidi"/>
          <w:sz w:val="24"/>
          <w:szCs w:val="24"/>
        </w:rPr>
        <w:t>.</w:t>
      </w:r>
    </w:p>
    <w:p w:rsidR="002F49C4" w:rsidRPr="0046107B" w:rsidRDefault="002F49C4" w:rsidP="0046107B">
      <w:pPr>
        <w:pStyle w:val="Paragraphedeliste"/>
        <w:tabs>
          <w:tab w:val="left" w:pos="426"/>
        </w:tabs>
        <w:ind w:left="0"/>
        <w:jc w:val="both"/>
        <w:rPr>
          <w:rFonts w:asciiTheme="majorBidi" w:hAnsiTheme="majorBidi" w:cstheme="majorBidi"/>
          <w:sz w:val="24"/>
          <w:szCs w:val="24"/>
        </w:rPr>
      </w:pPr>
      <w:r w:rsidRPr="0046107B">
        <w:rPr>
          <w:rFonts w:asciiTheme="majorBidi" w:hAnsiTheme="majorBidi" w:cstheme="majorBidi"/>
          <w:b/>
          <w:bCs/>
          <w:sz w:val="24"/>
          <w:szCs w:val="24"/>
        </w:rPr>
        <w:t>Prépublication en ligne avec DOI </w:t>
      </w:r>
      <w:r w:rsidRPr="0046107B">
        <w:rPr>
          <w:rFonts w:asciiTheme="majorBidi" w:hAnsiTheme="majorBidi" w:cstheme="majorBidi"/>
          <w:sz w:val="24"/>
          <w:szCs w:val="24"/>
        </w:rPr>
        <w:t>(voir manuel, ex. 7.01.5, p. 199)</w:t>
      </w:r>
    </w:p>
    <w:p w:rsidR="002F49C4" w:rsidRPr="0046107B" w:rsidRDefault="002F49C4" w:rsidP="0046107B">
      <w:pPr>
        <w:pStyle w:val="Paragraphedeliste"/>
        <w:numPr>
          <w:ilvl w:val="0"/>
          <w:numId w:val="30"/>
        </w:numPr>
        <w:tabs>
          <w:tab w:val="left" w:pos="426"/>
        </w:tabs>
        <w:ind w:left="0" w:firstLine="0"/>
        <w:jc w:val="both"/>
        <w:rPr>
          <w:rFonts w:asciiTheme="majorBidi" w:hAnsiTheme="majorBidi" w:cstheme="majorBidi"/>
          <w:sz w:val="24"/>
          <w:szCs w:val="24"/>
        </w:rPr>
      </w:pPr>
      <w:r w:rsidRPr="0046107B">
        <w:rPr>
          <w:rFonts w:asciiTheme="majorBidi" w:hAnsiTheme="majorBidi" w:cstheme="majorBidi"/>
          <w:sz w:val="24"/>
          <w:szCs w:val="24"/>
          <w:lang w:val="en-US"/>
        </w:rPr>
        <w:t>Sharkey, J. D., Shekhtmeyster, Z., Chavez-Lopez, L., Norris, E. et Sass, L. (2010). The protective influence of gangs: Can schools compensate? </w:t>
      </w:r>
      <w:r w:rsidRPr="0046107B">
        <w:rPr>
          <w:rFonts w:asciiTheme="majorBidi" w:hAnsiTheme="majorBidi" w:cstheme="majorBidi"/>
          <w:i/>
          <w:iCs/>
          <w:sz w:val="24"/>
          <w:szCs w:val="24"/>
          <w:lang w:val="en-US"/>
        </w:rPr>
        <w:t>Aggression and Violent Behavior</w:t>
      </w:r>
      <w:r w:rsidRPr="0046107B">
        <w:rPr>
          <w:rFonts w:asciiTheme="majorBidi" w:hAnsiTheme="majorBidi" w:cstheme="majorBidi"/>
          <w:sz w:val="24"/>
          <w:szCs w:val="24"/>
          <w:lang w:val="en-US"/>
        </w:rPr>
        <w:t xml:space="preserve">. </w:t>
      </w:r>
      <w:r w:rsidRPr="0046107B">
        <w:rPr>
          <w:rFonts w:asciiTheme="majorBidi" w:hAnsiTheme="majorBidi" w:cstheme="majorBidi"/>
          <w:sz w:val="24"/>
          <w:szCs w:val="24"/>
        </w:rPr>
        <w:t>Prépublication. doi:10.1016/j.avb.2010.11.001</w:t>
      </w:r>
    </w:p>
    <w:p w:rsidR="002F49C4" w:rsidRPr="0046107B" w:rsidRDefault="002F49C4" w:rsidP="0046107B">
      <w:pPr>
        <w:pStyle w:val="Paragraphedeliste"/>
        <w:tabs>
          <w:tab w:val="left" w:pos="426"/>
        </w:tabs>
        <w:ind w:left="0"/>
        <w:jc w:val="both"/>
        <w:rPr>
          <w:rFonts w:asciiTheme="majorBidi" w:hAnsiTheme="majorBidi" w:cstheme="majorBidi"/>
          <w:sz w:val="24"/>
          <w:szCs w:val="24"/>
        </w:rPr>
      </w:pPr>
    </w:p>
    <w:p w:rsidR="002F49C4" w:rsidRPr="0046107B" w:rsidRDefault="002F49C4" w:rsidP="0046107B">
      <w:pPr>
        <w:pStyle w:val="Paragraphedeliste"/>
        <w:tabs>
          <w:tab w:val="left" w:pos="426"/>
        </w:tabs>
        <w:ind w:left="0"/>
        <w:jc w:val="both"/>
        <w:rPr>
          <w:rFonts w:asciiTheme="majorBidi" w:hAnsiTheme="majorBidi" w:cstheme="majorBidi"/>
          <w:b/>
          <w:bCs/>
          <w:sz w:val="24"/>
          <w:szCs w:val="24"/>
        </w:rPr>
      </w:pPr>
      <w:r w:rsidRPr="0046107B">
        <w:rPr>
          <w:rFonts w:asciiTheme="majorBidi" w:hAnsiTheme="majorBidi" w:cstheme="majorBidi"/>
          <w:b/>
          <w:bCs/>
          <w:sz w:val="24"/>
          <w:szCs w:val="24"/>
        </w:rPr>
        <w:t>3. comment citer une Publication gouvernementale</w:t>
      </w:r>
    </w:p>
    <w:p w:rsidR="002F49C4" w:rsidRPr="0046107B" w:rsidRDefault="002F49C4" w:rsidP="0046107B">
      <w:pPr>
        <w:pStyle w:val="Paragraphedeliste"/>
        <w:tabs>
          <w:tab w:val="left" w:pos="426"/>
        </w:tabs>
        <w:ind w:left="0"/>
        <w:jc w:val="both"/>
        <w:rPr>
          <w:rFonts w:asciiTheme="majorBidi" w:hAnsiTheme="majorBidi" w:cstheme="majorBidi"/>
          <w:sz w:val="24"/>
          <w:szCs w:val="24"/>
        </w:rPr>
      </w:pPr>
      <w:r w:rsidRPr="0046107B">
        <w:rPr>
          <w:rFonts w:asciiTheme="majorBidi" w:hAnsiTheme="majorBidi" w:cstheme="majorBidi"/>
          <w:sz w:val="24"/>
          <w:szCs w:val="24"/>
        </w:rPr>
        <w:t>De façon générale, on cite une publication gouvernementale de la même façon qu'un livre ou qu'un rapport de recherche. On ajoute la mention d'URL à la fin si le document a été consulté en ligne.</w:t>
      </w:r>
    </w:p>
    <w:p w:rsidR="002F49C4" w:rsidRPr="0046107B" w:rsidRDefault="002F49C4" w:rsidP="0046107B">
      <w:pPr>
        <w:pStyle w:val="Paragraphedeliste"/>
        <w:tabs>
          <w:tab w:val="left" w:pos="426"/>
        </w:tabs>
        <w:ind w:left="0"/>
        <w:jc w:val="both"/>
        <w:rPr>
          <w:rFonts w:asciiTheme="majorBidi" w:hAnsiTheme="majorBidi" w:cstheme="majorBidi"/>
          <w:sz w:val="24"/>
          <w:szCs w:val="24"/>
        </w:rPr>
      </w:pPr>
      <w:r w:rsidRPr="0046107B">
        <w:rPr>
          <w:rFonts w:asciiTheme="majorBidi" w:hAnsiTheme="majorBidi" w:cstheme="majorBidi"/>
          <w:b/>
          <w:bCs/>
          <w:sz w:val="24"/>
          <w:szCs w:val="24"/>
        </w:rPr>
        <w:t>Organisme identifié comme auteur</w:t>
      </w:r>
    </w:p>
    <w:p w:rsidR="002F49C4" w:rsidRPr="0046107B" w:rsidRDefault="002F49C4" w:rsidP="0046107B">
      <w:pPr>
        <w:pStyle w:val="Paragraphedeliste"/>
        <w:numPr>
          <w:ilvl w:val="0"/>
          <w:numId w:val="35"/>
        </w:numPr>
        <w:tabs>
          <w:tab w:val="left" w:pos="426"/>
        </w:tabs>
        <w:ind w:left="0" w:firstLine="0"/>
        <w:jc w:val="both"/>
        <w:rPr>
          <w:rFonts w:asciiTheme="majorBidi" w:hAnsiTheme="majorBidi" w:cstheme="majorBidi"/>
          <w:sz w:val="24"/>
          <w:szCs w:val="24"/>
        </w:rPr>
      </w:pPr>
      <w:r w:rsidRPr="0046107B">
        <w:rPr>
          <w:rFonts w:asciiTheme="majorBidi" w:hAnsiTheme="majorBidi" w:cstheme="majorBidi"/>
          <w:sz w:val="24"/>
          <w:szCs w:val="24"/>
        </w:rPr>
        <w:t>Nom du ministère ou de l'organisme. (année). </w:t>
      </w:r>
      <w:r w:rsidRPr="0046107B">
        <w:rPr>
          <w:rFonts w:asciiTheme="majorBidi" w:hAnsiTheme="majorBidi" w:cstheme="majorBidi"/>
          <w:i/>
          <w:iCs/>
          <w:sz w:val="24"/>
          <w:szCs w:val="24"/>
        </w:rPr>
        <w:t>Titre : sous-titre</w:t>
      </w:r>
      <w:r w:rsidRPr="0046107B">
        <w:rPr>
          <w:rFonts w:asciiTheme="majorBidi" w:hAnsiTheme="majorBidi" w:cstheme="majorBidi"/>
          <w:sz w:val="24"/>
          <w:szCs w:val="24"/>
        </w:rPr>
        <w:t> (Publication no xxx [si disponible]). Repéré à URL spécifique [si consulté en ligne]</w:t>
      </w:r>
    </w:p>
    <w:p w:rsidR="002F49C4" w:rsidRPr="0046107B" w:rsidRDefault="002F49C4" w:rsidP="0046107B">
      <w:pPr>
        <w:pStyle w:val="Paragraphedeliste"/>
        <w:numPr>
          <w:ilvl w:val="0"/>
          <w:numId w:val="35"/>
        </w:numPr>
        <w:tabs>
          <w:tab w:val="left" w:pos="426"/>
        </w:tabs>
        <w:ind w:left="0" w:firstLine="0"/>
        <w:jc w:val="both"/>
        <w:rPr>
          <w:rFonts w:asciiTheme="majorBidi" w:hAnsiTheme="majorBidi" w:cstheme="majorBidi"/>
          <w:sz w:val="24"/>
          <w:szCs w:val="24"/>
        </w:rPr>
      </w:pPr>
      <w:r w:rsidRPr="0046107B">
        <w:rPr>
          <w:rFonts w:asciiTheme="majorBidi" w:hAnsiTheme="majorBidi" w:cstheme="majorBidi"/>
          <w:sz w:val="24"/>
          <w:szCs w:val="24"/>
        </w:rPr>
        <w:t>Nom du ministère ou de l'organisme. (année). </w:t>
      </w:r>
      <w:r w:rsidRPr="0046107B">
        <w:rPr>
          <w:rFonts w:asciiTheme="majorBidi" w:hAnsiTheme="majorBidi" w:cstheme="majorBidi"/>
          <w:i/>
          <w:iCs/>
          <w:sz w:val="24"/>
          <w:szCs w:val="24"/>
        </w:rPr>
        <w:t>Titre : sous-titre</w:t>
      </w:r>
      <w:r w:rsidRPr="0046107B">
        <w:rPr>
          <w:rFonts w:asciiTheme="majorBidi" w:hAnsiTheme="majorBidi" w:cstheme="majorBidi"/>
          <w:sz w:val="24"/>
          <w:szCs w:val="24"/>
        </w:rPr>
        <w:t> (Publication no xxx [si disponible]). Lieu d'édition : Éditeur. [si consulté sur support papier]</w:t>
      </w:r>
    </w:p>
    <w:p w:rsidR="002F49C4" w:rsidRPr="0046107B" w:rsidRDefault="002F49C4" w:rsidP="0046107B">
      <w:pPr>
        <w:pStyle w:val="Paragraphedeliste"/>
        <w:numPr>
          <w:ilvl w:val="0"/>
          <w:numId w:val="35"/>
        </w:numPr>
        <w:tabs>
          <w:tab w:val="left" w:pos="426"/>
        </w:tabs>
        <w:ind w:left="0" w:firstLine="0"/>
        <w:jc w:val="both"/>
        <w:rPr>
          <w:rFonts w:asciiTheme="majorBidi" w:hAnsiTheme="majorBidi" w:cstheme="majorBidi"/>
          <w:sz w:val="24"/>
          <w:szCs w:val="24"/>
        </w:rPr>
      </w:pPr>
      <w:r w:rsidRPr="0046107B">
        <w:rPr>
          <w:rFonts w:asciiTheme="majorBidi" w:hAnsiTheme="majorBidi" w:cstheme="majorBidi"/>
          <w:sz w:val="24"/>
          <w:szCs w:val="24"/>
        </w:rPr>
        <w:t>Agence de la santé publique du Canada. (2007). </w:t>
      </w:r>
      <w:r w:rsidRPr="0046107B">
        <w:rPr>
          <w:rFonts w:asciiTheme="majorBidi" w:hAnsiTheme="majorBidi" w:cstheme="majorBidi"/>
          <w:i/>
          <w:iCs/>
          <w:sz w:val="24"/>
          <w:szCs w:val="24"/>
        </w:rPr>
        <w:t>Les jeunes de la rue au Canada et l'utilisation de substances : constatations découlant de la surveillance accrue des jeunes de la rue au Canada, 1999-2003</w:t>
      </w:r>
      <w:r w:rsidRPr="0046107B">
        <w:rPr>
          <w:rFonts w:asciiTheme="majorBidi" w:hAnsiTheme="majorBidi" w:cstheme="majorBidi"/>
          <w:sz w:val="24"/>
          <w:szCs w:val="24"/>
        </w:rPr>
        <w:t> (Publication no HP5-23/2007). Repéré à http://dsp-psd.tpsgc.gc.ca/collection_2008/phac-aspc/HP5-23-2007F.pdf</w:t>
      </w:r>
    </w:p>
    <w:p w:rsidR="002F49C4" w:rsidRPr="0046107B" w:rsidRDefault="002F49C4" w:rsidP="0046107B">
      <w:pPr>
        <w:pStyle w:val="Paragraphedeliste"/>
        <w:tabs>
          <w:tab w:val="left" w:pos="426"/>
        </w:tabs>
        <w:ind w:left="0"/>
        <w:jc w:val="both"/>
        <w:rPr>
          <w:rFonts w:asciiTheme="majorBidi" w:hAnsiTheme="majorBidi" w:cstheme="majorBidi"/>
          <w:b/>
          <w:bCs/>
          <w:sz w:val="24"/>
          <w:szCs w:val="24"/>
        </w:rPr>
      </w:pPr>
      <w:r w:rsidRPr="0046107B">
        <w:rPr>
          <w:rFonts w:asciiTheme="majorBidi" w:hAnsiTheme="majorBidi" w:cstheme="majorBidi"/>
          <w:b/>
          <w:bCs/>
          <w:sz w:val="24"/>
          <w:szCs w:val="24"/>
        </w:rPr>
        <w:t>4. comment citer un dictionnaire et encyclopédie</w:t>
      </w:r>
    </w:p>
    <w:p w:rsidR="002F49C4" w:rsidRPr="0046107B" w:rsidRDefault="002F49C4" w:rsidP="0046107B">
      <w:pPr>
        <w:pStyle w:val="Paragraphedeliste"/>
        <w:tabs>
          <w:tab w:val="left" w:pos="426"/>
        </w:tabs>
        <w:ind w:left="0"/>
        <w:jc w:val="both"/>
        <w:rPr>
          <w:rFonts w:asciiTheme="majorBidi" w:hAnsiTheme="majorBidi" w:cstheme="majorBidi"/>
          <w:sz w:val="24"/>
          <w:szCs w:val="24"/>
        </w:rPr>
      </w:pPr>
      <w:r w:rsidRPr="0046107B">
        <w:rPr>
          <w:rFonts w:asciiTheme="majorBidi" w:hAnsiTheme="majorBidi" w:cstheme="majorBidi"/>
          <w:b/>
          <w:bCs/>
          <w:sz w:val="24"/>
          <w:szCs w:val="24"/>
        </w:rPr>
        <w:t>4.1 Entrée anonyme</w:t>
      </w:r>
    </w:p>
    <w:p w:rsidR="002F49C4" w:rsidRPr="0046107B" w:rsidRDefault="002F49C4" w:rsidP="0046107B">
      <w:pPr>
        <w:pStyle w:val="Paragraphedeliste"/>
        <w:numPr>
          <w:ilvl w:val="0"/>
          <w:numId w:val="36"/>
        </w:numPr>
        <w:tabs>
          <w:tab w:val="left" w:pos="426"/>
        </w:tabs>
        <w:ind w:left="0" w:firstLine="0"/>
        <w:jc w:val="both"/>
        <w:rPr>
          <w:rFonts w:asciiTheme="majorBidi" w:hAnsiTheme="majorBidi" w:cstheme="majorBidi"/>
          <w:sz w:val="24"/>
          <w:szCs w:val="24"/>
        </w:rPr>
      </w:pPr>
      <w:r w:rsidRPr="0046107B">
        <w:rPr>
          <w:rFonts w:asciiTheme="majorBidi" w:hAnsiTheme="majorBidi" w:cstheme="majorBidi"/>
          <w:sz w:val="24"/>
          <w:szCs w:val="24"/>
        </w:rPr>
        <w:t>Anorexie mentale. (1999). Dans H. Bloch (dir.), </w:t>
      </w:r>
      <w:r w:rsidRPr="0046107B">
        <w:rPr>
          <w:rFonts w:asciiTheme="majorBidi" w:hAnsiTheme="majorBidi" w:cstheme="majorBidi"/>
          <w:i/>
          <w:iCs/>
          <w:sz w:val="24"/>
          <w:szCs w:val="24"/>
        </w:rPr>
        <w:t>Grand dictionnaire de la psychologie </w:t>
      </w:r>
      <w:r w:rsidRPr="0046107B">
        <w:rPr>
          <w:rFonts w:asciiTheme="majorBidi" w:hAnsiTheme="majorBidi" w:cstheme="majorBidi"/>
          <w:sz w:val="24"/>
          <w:szCs w:val="24"/>
        </w:rPr>
        <w:t>(p. 61-62). Paris, France : Larousse-Bordas.</w:t>
      </w:r>
    </w:p>
    <w:p w:rsidR="002F49C4" w:rsidRPr="0046107B" w:rsidRDefault="002F49C4" w:rsidP="0046107B">
      <w:pPr>
        <w:pStyle w:val="Paragraphedeliste"/>
        <w:tabs>
          <w:tab w:val="left" w:pos="426"/>
        </w:tabs>
        <w:ind w:left="0"/>
        <w:jc w:val="both"/>
        <w:rPr>
          <w:rFonts w:asciiTheme="majorBidi" w:hAnsiTheme="majorBidi" w:cstheme="majorBidi"/>
          <w:sz w:val="24"/>
          <w:szCs w:val="24"/>
        </w:rPr>
      </w:pPr>
      <w:r w:rsidRPr="0046107B">
        <w:rPr>
          <w:rFonts w:asciiTheme="majorBidi" w:hAnsiTheme="majorBidi" w:cstheme="majorBidi"/>
          <w:b/>
          <w:bCs/>
          <w:sz w:val="24"/>
          <w:szCs w:val="24"/>
        </w:rPr>
        <w:t>4.2 En ligne, entrée anonyme, sans date</w:t>
      </w:r>
    </w:p>
    <w:p w:rsidR="002F49C4" w:rsidRPr="0046107B" w:rsidRDefault="002F49C4" w:rsidP="0046107B">
      <w:pPr>
        <w:pStyle w:val="Paragraphedeliste"/>
        <w:numPr>
          <w:ilvl w:val="0"/>
          <w:numId w:val="37"/>
        </w:numPr>
        <w:tabs>
          <w:tab w:val="left" w:pos="426"/>
        </w:tabs>
        <w:ind w:left="0" w:firstLine="0"/>
        <w:jc w:val="both"/>
        <w:rPr>
          <w:rFonts w:asciiTheme="majorBidi" w:hAnsiTheme="majorBidi" w:cstheme="majorBidi"/>
          <w:sz w:val="24"/>
          <w:szCs w:val="24"/>
        </w:rPr>
      </w:pPr>
      <w:r w:rsidRPr="0046107B">
        <w:rPr>
          <w:rFonts w:asciiTheme="majorBidi" w:hAnsiTheme="majorBidi" w:cstheme="majorBidi"/>
          <w:sz w:val="24"/>
          <w:szCs w:val="24"/>
        </w:rPr>
        <w:t>Défense. (s. d.). Dans </w:t>
      </w:r>
      <w:r w:rsidRPr="0046107B">
        <w:rPr>
          <w:rFonts w:asciiTheme="majorBidi" w:hAnsiTheme="majorBidi" w:cstheme="majorBidi"/>
          <w:i/>
          <w:iCs/>
          <w:sz w:val="24"/>
          <w:szCs w:val="24"/>
        </w:rPr>
        <w:t>Dictionnaire Larousse en ligne</w:t>
      </w:r>
      <w:r w:rsidRPr="0046107B">
        <w:rPr>
          <w:rFonts w:asciiTheme="majorBidi" w:hAnsiTheme="majorBidi" w:cstheme="majorBidi"/>
          <w:sz w:val="24"/>
          <w:szCs w:val="24"/>
        </w:rPr>
        <w:t>. Repéré à http://www.larousse.fr/dictionnaires/francais/defense/22625</w:t>
      </w:r>
    </w:p>
    <w:p w:rsidR="002F49C4" w:rsidRPr="0046107B" w:rsidRDefault="002F49C4" w:rsidP="0046107B">
      <w:pPr>
        <w:pStyle w:val="Paragraphedeliste"/>
        <w:tabs>
          <w:tab w:val="left" w:pos="426"/>
        </w:tabs>
        <w:ind w:left="0"/>
        <w:jc w:val="both"/>
        <w:rPr>
          <w:rFonts w:asciiTheme="majorBidi" w:hAnsiTheme="majorBidi" w:cstheme="majorBidi"/>
          <w:b/>
          <w:bCs/>
          <w:sz w:val="24"/>
          <w:szCs w:val="24"/>
        </w:rPr>
      </w:pPr>
      <w:r w:rsidRPr="0046107B">
        <w:rPr>
          <w:rFonts w:asciiTheme="majorBidi" w:hAnsiTheme="majorBidi" w:cstheme="majorBidi"/>
          <w:b/>
          <w:bCs/>
          <w:sz w:val="24"/>
          <w:szCs w:val="24"/>
        </w:rPr>
        <w:t>5. comment citer les mémoires et les thèses</w:t>
      </w:r>
    </w:p>
    <w:p w:rsidR="002F49C4" w:rsidRPr="0046107B" w:rsidRDefault="002F49C4" w:rsidP="0046107B">
      <w:pPr>
        <w:pStyle w:val="Paragraphedeliste"/>
        <w:tabs>
          <w:tab w:val="left" w:pos="426"/>
        </w:tabs>
        <w:ind w:left="0"/>
        <w:jc w:val="both"/>
        <w:rPr>
          <w:rFonts w:asciiTheme="majorBidi" w:hAnsiTheme="majorBidi" w:cstheme="majorBidi"/>
          <w:sz w:val="24"/>
          <w:szCs w:val="24"/>
        </w:rPr>
      </w:pPr>
      <w:r w:rsidRPr="0046107B">
        <w:rPr>
          <w:rFonts w:asciiTheme="majorBidi" w:hAnsiTheme="majorBidi" w:cstheme="majorBidi"/>
          <w:b/>
          <w:bCs/>
          <w:sz w:val="24"/>
          <w:szCs w:val="24"/>
        </w:rPr>
        <w:t>5.1</w:t>
      </w:r>
      <w:r w:rsidRPr="0046107B">
        <w:rPr>
          <w:rFonts w:asciiTheme="majorBidi" w:hAnsiTheme="majorBidi" w:cstheme="majorBidi"/>
          <w:sz w:val="24"/>
          <w:szCs w:val="24"/>
        </w:rPr>
        <w:t xml:space="preserve"> </w:t>
      </w:r>
      <w:r w:rsidRPr="0046107B">
        <w:rPr>
          <w:rFonts w:asciiTheme="majorBidi" w:hAnsiTheme="majorBidi" w:cstheme="majorBidi"/>
          <w:b/>
          <w:bCs/>
          <w:sz w:val="24"/>
          <w:szCs w:val="24"/>
        </w:rPr>
        <w:t>Modèle général (électronique)</w:t>
      </w:r>
    </w:p>
    <w:p w:rsidR="002F49C4" w:rsidRPr="0046107B" w:rsidRDefault="002F49C4" w:rsidP="0046107B">
      <w:pPr>
        <w:pStyle w:val="Paragraphedeliste"/>
        <w:numPr>
          <w:ilvl w:val="0"/>
          <w:numId w:val="38"/>
        </w:numPr>
        <w:tabs>
          <w:tab w:val="left" w:pos="426"/>
        </w:tabs>
        <w:ind w:left="0" w:firstLine="0"/>
        <w:jc w:val="both"/>
        <w:rPr>
          <w:rFonts w:asciiTheme="majorBidi" w:hAnsiTheme="majorBidi" w:cstheme="majorBidi"/>
          <w:sz w:val="24"/>
          <w:szCs w:val="24"/>
        </w:rPr>
      </w:pPr>
      <w:r w:rsidRPr="0046107B">
        <w:rPr>
          <w:rFonts w:asciiTheme="majorBidi" w:hAnsiTheme="majorBidi" w:cstheme="majorBidi"/>
          <w:sz w:val="24"/>
          <w:szCs w:val="24"/>
        </w:rPr>
        <w:t>Auteur, A. (année). </w:t>
      </w:r>
      <w:r w:rsidRPr="0046107B">
        <w:rPr>
          <w:rFonts w:asciiTheme="majorBidi" w:hAnsiTheme="majorBidi" w:cstheme="majorBidi"/>
          <w:i/>
          <w:iCs/>
          <w:sz w:val="24"/>
          <w:szCs w:val="24"/>
        </w:rPr>
        <w:t>Titre de la thèse</w:t>
      </w:r>
      <w:r w:rsidRPr="0046107B">
        <w:rPr>
          <w:rFonts w:asciiTheme="majorBidi" w:hAnsiTheme="majorBidi" w:cstheme="majorBidi"/>
          <w:sz w:val="24"/>
          <w:szCs w:val="24"/>
        </w:rPr>
        <w:t> (Mention du grade, Université, Lieu). Repéré à URL</w:t>
      </w:r>
    </w:p>
    <w:p w:rsidR="002F49C4" w:rsidRPr="0046107B" w:rsidRDefault="002F49C4" w:rsidP="0046107B">
      <w:pPr>
        <w:pStyle w:val="Paragraphedeliste"/>
        <w:tabs>
          <w:tab w:val="left" w:pos="426"/>
        </w:tabs>
        <w:ind w:left="0"/>
        <w:jc w:val="both"/>
        <w:rPr>
          <w:rFonts w:asciiTheme="majorBidi" w:hAnsiTheme="majorBidi" w:cstheme="majorBidi"/>
          <w:sz w:val="24"/>
          <w:szCs w:val="24"/>
        </w:rPr>
      </w:pPr>
      <w:r w:rsidRPr="0046107B">
        <w:rPr>
          <w:rFonts w:asciiTheme="majorBidi" w:hAnsiTheme="majorBidi" w:cstheme="majorBidi"/>
          <w:b/>
          <w:bCs/>
          <w:sz w:val="24"/>
          <w:szCs w:val="24"/>
        </w:rPr>
        <w:t>5.2</w:t>
      </w:r>
      <w:r w:rsidRPr="0046107B">
        <w:rPr>
          <w:rFonts w:asciiTheme="majorBidi" w:hAnsiTheme="majorBidi" w:cstheme="majorBidi"/>
          <w:sz w:val="24"/>
          <w:szCs w:val="24"/>
        </w:rPr>
        <w:t xml:space="preserve"> </w:t>
      </w:r>
      <w:r w:rsidRPr="0046107B">
        <w:rPr>
          <w:rFonts w:asciiTheme="majorBidi" w:hAnsiTheme="majorBidi" w:cstheme="majorBidi"/>
          <w:b/>
          <w:bCs/>
          <w:sz w:val="24"/>
          <w:szCs w:val="24"/>
        </w:rPr>
        <w:t>Mémoire ou thèse (support papier)</w:t>
      </w:r>
    </w:p>
    <w:p w:rsidR="002F49C4" w:rsidRPr="0046107B" w:rsidRDefault="002F49C4" w:rsidP="0046107B">
      <w:pPr>
        <w:pStyle w:val="Paragraphedeliste"/>
        <w:numPr>
          <w:ilvl w:val="0"/>
          <w:numId w:val="39"/>
        </w:numPr>
        <w:tabs>
          <w:tab w:val="left" w:pos="426"/>
        </w:tabs>
        <w:ind w:left="0" w:firstLine="0"/>
        <w:jc w:val="both"/>
        <w:rPr>
          <w:rFonts w:asciiTheme="majorBidi" w:hAnsiTheme="majorBidi" w:cstheme="majorBidi"/>
          <w:sz w:val="24"/>
          <w:szCs w:val="24"/>
        </w:rPr>
      </w:pPr>
      <w:r w:rsidRPr="0046107B">
        <w:rPr>
          <w:rFonts w:asciiTheme="majorBidi" w:hAnsiTheme="majorBidi" w:cstheme="majorBidi"/>
          <w:sz w:val="24"/>
          <w:szCs w:val="24"/>
        </w:rPr>
        <w:t>Lacroix, M. (2001). </w:t>
      </w:r>
      <w:r w:rsidRPr="0046107B">
        <w:rPr>
          <w:rFonts w:asciiTheme="majorBidi" w:hAnsiTheme="majorBidi" w:cstheme="majorBidi"/>
          <w:i/>
          <w:iCs/>
          <w:sz w:val="24"/>
          <w:szCs w:val="24"/>
        </w:rPr>
        <w:t>Fidélité et validité d'un questionnaire de processus décisionnel appliqué à</w:t>
      </w:r>
      <w:r w:rsidRPr="0046107B">
        <w:rPr>
          <w:rFonts w:asciiTheme="majorBidi" w:hAnsiTheme="majorBidi" w:cstheme="majorBidi"/>
          <w:sz w:val="24"/>
          <w:szCs w:val="24"/>
        </w:rPr>
        <w:t> </w:t>
      </w:r>
      <w:r w:rsidRPr="0046107B">
        <w:rPr>
          <w:rFonts w:asciiTheme="majorBidi" w:hAnsiTheme="majorBidi" w:cstheme="majorBidi"/>
          <w:i/>
          <w:iCs/>
          <w:sz w:val="24"/>
          <w:szCs w:val="24"/>
        </w:rPr>
        <w:t>l'abandon scolaire</w:t>
      </w:r>
      <w:r w:rsidRPr="0046107B">
        <w:rPr>
          <w:rFonts w:asciiTheme="majorBidi" w:hAnsiTheme="majorBidi" w:cstheme="majorBidi"/>
          <w:sz w:val="24"/>
          <w:szCs w:val="24"/>
        </w:rPr>
        <w:t> (Mémoire de maîtrise inédit). Université de Montréal.</w:t>
      </w:r>
    </w:p>
    <w:p w:rsidR="002F49C4" w:rsidRPr="0046107B" w:rsidRDefault="002F49C4" w:rsidP="0046107B">
      <w:pPr>
        <w:pStyle w:val="Paragraphedeliste"/>
        <w:numPr>
          <w:ilvl w:val="0"/>
          <w:numId w:val="39"/>
        </w:numPr>
        <w:tabs>
          <w:tab w:val="left" w:pos="426"/>
        </w:tabs>
        <w:ind w:left="0" w:firstLine="0"/>
        <w:jc w:val="both"/>
        <w:rPr>
          <w:rFonts w:asciiTheme="majorBidi" w:hAnsiTheme="majorBidi" w:cstheme="majorBidi"/>
          <w:sz w:val="24"/>
          <w:szCs w:val="24"/>
        </w:rPr>
      </w:pPr>
      <w:r w:rsidRPr="0046107B">
        <w:rPr>
          <w:rFonts w:asciiTheme="majorBidi" w:hAnsiTheme="majorBidi" w:cstheme="majorBidi"/>
          <w:sz w:val="24"/>
          <w:szCs w:val="24"/>
        </w:rPr>
        <w:t>Taillefer, S. S. (2005). </w:t>
      </w:r>
      <w:r w:rsidRPr="0046107B">
        <w:rPr>
          <w:rFonts w:asciiTheme="majorBidi" w:hAnsiTheme="majorBidi" w:cstheme="majorBidi"/>
          <w:i/>
          <w:iCs/>
          <w:sz w:val="24"/>
          <w:szCs w:val="24"/>
        </w:rPr>
        <w:t>Composantes psychologiques et cognitives du syndrome de fatigue chronique</w:t>
      </w:r>
      <w:r w:rsidRPr="0046107B">
        <w:rPr>
          <w:rFonts w:asciiTheme="majorBidi" w:hAnsiTheme="majorBidi" w:cstheme="majorBidi"/>
          <w:sz w:val="24"/>
          <w:szCs w:val="24"/>
        </w:rPr>
        <w:t> (Thèse de doctorat inédite). Université de Montréal.</w:t>
      </w:r>
    </w:p>
    <w:p w:rsidR="0096510F" w:rsidRPr="0046107B" w:rsidRDefault="0096510F" w:rsidP="0046107B">
      <w:pPr>
        <w:pStyle w:val="Paragraphedeliste"/>
        <w:tabs>
          <w:tab w:val="left" w:pos="426"/>
        </w:tabs>
        <w:ind w:left="0"/>
        <w:jc w:val="both"/>
        <w:rPr>
          <w:rFonts w:asciiTheme="majorBidi" w:hAnsiTheme="majorBidi" w:cstheme="majorBidi"/>
          <w:sz w:val="24"/>
          <w:szCs w:val="24"/>
        </w:rPr>
      </w:pPr>
    </w:p>
    <w:p w:rsidR="0096510F" w:rsidRPr="0046107B" w:rsidRDefault="0096510F" w:rsidP="0046107B">
      <w:pPr>
        <w:pStyle w:val="Paragraphedeliste"/>
        <w:numPr>
          <w:ilvl w:val="0"/>
          <w:numId w:val="17"/>
        </w:numPr>
        <w:tabs>
          <w:tab w:val="left" w:pos="426"/>
        </w:tabs>
        <w:ind w:left="0" w:firstLine="0"/>
        <w:jc w:val="both"/>
        <w:rPr>
          <w:rFonts w:asciiTheme="majorBidi" w:hAnsiTheme="majorBidi" w:cstheme="majorBidi"/>
          <w:b/>
          <w:bCs/>
          <w:sz w:val="24"/>
          <w:szCs w:val="24"/>
        </w:rPr>
      </w:pPr>
      <w:r w:rsidRPr="0046107B">
        <w:rPr>
          <w:rFonts w:asciiTheme="majorBidi" w:hAnsiTheme="majorBidi" w:cstheme="majorBidi"/>
          <w:b/>
          <w:bCs/>
          <w:sz w:val="24"/>
          <w:szCs w:val="24"/>
        </w:rPr>
        <w:lastRenderedPageBreak/>
        <w:t>Droit d’auteur</w:t>
      </w:r>
    </w:p>
    <w:p w:rsidR="0096510F" w:rsidRPr="0046107B" w:rsidRDefault="0096510F" w:rsidP="0046107B">
      <w:pPr>
        <w:pStyle w:val="Paragraphedeliste"/>
        <w:numPr>
          <w:ilvl w:val="0"/>
          <w:numId w:val="19"/>
        </w:numPr>
        <w:tabs>
          <w:tab w:val="left" w:pos="426"/>
        </w:tabs>
        <w:ind w:left="0" w:firstLine="0"/>
        <w:jc w:val="both"/>
        <w:rPr>
          <w:rFonts w:asciiTheme="majorBidi" w:hAnsiTheme="majorBidi" w:cstheme="majorBidi"/>
          <w:b/>
          <w:bCs/>
          <w:sz w:val="24"/>
          <w:szCs w:val="24"/>
        </w:rPr>
      </w:pPr>
      <w:r w:rsidRPr="0046107B">
        <w:rPr>
          <w:rFonts w:asciiTheme="majorBidi" w:hAnsiTheme="majorBidi" w:cstheme="majorBidi"/>
          <w:b/>
          <w:bCs/>
          <w:sz w:val="24"/>
          <w:szCs w:val="24"/>
        </w:rPr>
        <w:t>Brevet</w:t>
      </w:r>
    </w:p>
    <w:p w:rsidR="00C82FBD" w:rsidRPr="0046107B" w:rsidRDefault="00C82FBD" w:rsidP="0046107B">
      <w:pPr>
        <w:pStyle w:val="Paragraphedeliste"/>
        <w:numPr>
          <w:ilvl w:val="0"/>
          <w:numId w:val="21"/>
        </w:numPr>
        <w:tabs>
          <w:tab w:val="left" w:pos="426"/>
        </w:tabs>
        <w:ind w:left="0" w:firstLine="0"/>
        <w:jc w:val="both"/>
        <w:rPr>
          <w:rFonts w:asciiTheme="majorBidi" w:hAnsiTheme="majorBidi" w:cstheme="majorBidi"/>
          <w:b/>
          <w:bCs/>
          <w:sz w:val="24"/>
          <w:szCs w:val="24"/>
        </w:rPr>
      </w:pPr>
      <w:r w:rsidRPr="0046107B">
        <w:rPr>
          <w:rFonts w:asciiTheme="majorBidi" w:hAnsiTheme="majorBidi" w:cstheme="majorBidi"/>
          <w:b/>
          <w:bCs/>
          <w:sz w:val="24"/>
          <w:szCs w:val="24"/>
        </w:rPr>
        <w:t>Définition</w:t>
      </w:r>
    </w:p>
    <w:p w:rsidR="00C82FBD" w:rsidRPr="0046107B" w:rsidRDefault="00C82FBD" w:rsidP="0046107B">
      <w:pPr>
        <w:pStyle w:val="Paragraphedeliste"/>
        <w:tabs>
          <w:tab w:val="left" w:pos="426"/>
        </w:tabs>
        <w:ind w:left="0"/>
        <w:jc w:val="both"/>
        <w:rPr>
          <w:rFonts w:asciiTheme="majorBidi" w:hAnsiTheme="majorBidi" w:cstheme="majorBidi"/>
          <w:sz w:val="24"/>
          <w:szCs w:val="24"/>
        </w:rPr>
      </w:pPr>
      <w:r w:rsidRPr="0046107B">
        <w:rPr>
          <w:rFonts w:asciiTheme="majorBidi" w:hAnsiTheme="majorBidi" w:cstheme="majorBidi"/>
          <w:sz w:val="24"/>
          <w:szCs w:val="24"/>
        </w:rPr>
        <w:t>Un brevet est un droit exclusif conféré sur une invention – un produit ou un procédé offrant une nouvelle manière de faire quelque chose ou apportant une nouvelle solution technique à un problème. Le brevet garantit à son titulaire la protection de l’invention. Cette protection est octroyée pour une durée limitée, qui est généralement de 20 ans.</w:t>
      </w:r>
    </w:p>
    <w:p w:rsidR="00C82FBD" w:rsidRPr="0046107B" w:rsidRDefault="00C82FBD" w:rsidP="0046107B">
      <w:pPr>
        <w:pStyle w:val="Paragraphedeliste"/>
        <w:numPr>
          <w:ilvl w:val="0"/>
          <w:numId w:val="21"/>
        </w:numPr>
        <w:tabs>
          <w:tab w:val="left" w:pos="426"/>
        </w:tabs>
        <w:ind w:left="0" w:firstLine="0"/>
        <w:jc w:val="both"/>
        <w:rPr>
          <w:rFonts w:asciiTheme="majorBidi" w:hAnsiTheme="majorBidi" w:cstheme="majorBidi"/>
          <w:b/>
          <w:bCs/>
          <w:sz w:val="24"/>
          <w:szCs w:val="24"/>
        </w:rPr>
      </w:pPr>
      <w:r w:rsidRPr="0046107B">
        <w:rPr>
          <w:rFonts w:asciiTheme="majorBidi" w:hAnsiTheme="majorBidi" w:cstheme="majorBidi"/>
          <w:b/>
          <w:bCs/>
          <w:sz w:val="24"/>
          <w:szCs w:val="24"/>
        </w:rPr>
        <w:t xml:space="preserve">Droits dans un brevet </w:t>
      </w:r>
    </w:p>
    <w:p w:rsidR="00C82FBD" w:rsidRPr="0046107B" w:rsidRDefault="00C82FBD" w:rsidP="0046107B">
      <w:pPr>
        <w:pStyle w:val="Paragraphedeliste"/>
        <w:tabs>
          <w:tab w:val="left" w:pos="426"/>
        </w:tabs>
        <w:ind w:left="0"/>
        <w:jc w:val="both"/>
        <w:rPr>
          <w:rFonts w:asciiTheme="majorBidi" w:hAnsiTheme="majorBidi" w:cstheme="majorBidi"/>
          <w:sz w:val="24"/>
          <w:szCs w:val="24"/>
        </w:rPr>
      </w:pPr>
      <w:r w:rsidRPr="0046107B">
        <w:rPr>
          <w:rFonts w:asciiTheme="majorBidi" w:hAnsiTheme="majorBidi" w:cstheme="majorBidi"/>
          <w:sz w:val="24"/>
          <w:szCs w:val="24"/>
        </w:rPr>
        <w:t>La protection par brevet signifie qu’une invention ne peut être réalisée, utilisée, distribuée ou vendue commercialement sans le consentement du titulaire du brevet. Les droits de brevet sont normalement sanctionnés par une action devant les tribunaux qui, dans la plupart des systèmes, ont compétence pour faire cesser les atteintes aux brevets. En même temps, les tribunaux peuvent aussi déclarer nul un brevet contesté par un tiers.</w:t>
      </w:r>
    </w:p>
    <w:p w:rsidR="00C82FBD" w:rsidRPr="0046107B" w:rsidRDefault="00C82FBD" w:rsidP="0046107B">
      <w:pPr>
        <w:pStyle w:val="Paragraphedeliste"/>
        <w:tabs>
          <w:tab w:val="left" w:pos="426"/>
        </w:tabs>
        <w:ind w:left="0"/>
        <w:jc w:val="both"/>
        <w:rPr>
          <w:rFonts w:asciiTheme="majorBidi" w:hAnsiTheme="majorBidi" w:cstheme="majorBidi"/>
          <w:sz w:val="24"/>
          <w:szCs w:val="24"/>
        </w:rPr>
      </w:pPr>
      <w:r w:rsidRPr="0046107B">
        <w:rPr>
          <w:rFonts w:asciiTheme="majorBidi" w:hAnsiTheme="majorBidi" w:cstheme="majorBidi"/>
          <w:sz w:val="24"/>
          <w:szCs w:val="24"/>
        </w:rPr>
        <w:t>Le titulaire d’un brevet a le droit de décider qui peut, et qui ne peut pas, utiliser l’invention brevetée pendant la durée de la protection. Il peut, en vertu d’une licence, permettre aux tiers d’utiliser l’invention à des conditions convenues d’un commun accord. Il peut aussi vendre son droit sur l’invention à un tiers, qui devient à son tour titulaire du brevet. À l’expiration du brevet, la protection prend fin et l’invention tombe dans le domaine public, c’est-à-dire que le titulaire perd ses droits exclusifs sur l’invention et que celle-ci peut être librement exploitée commercialement par des tiers.</w:t>
      </w:r>
    </w:p>
    <w:p w:rsidR="00C82FBD" w:rsidRPr="0046107B" w:rsidRDefault="00C82FBD" w:rsidP="0046107B">
      <w:pPr>
        <w:pStyle w:val="Paragraphedeliste"/>
        <w:tabs>
          <w:tab w:val="left" w:pos="426"/>
        </w:tabs>
        <w:ind w:left="0"/>
        <w:jc w:val="both"/>
        <w:rPr>
          <w:rFonts w:asciiTheme="majorBidi" w:hAnsiTheme="majorBidi" w:cstheme="majorBidi"/>
          <w:sz w:val="24"/>
          <w:szCs w:val="24"/>
        </w:rPr>
      </w:pPr>
    </w:p>
    <w:p w:rsidR="00C82FBD" w:rsidRPr="0046107B" w:rsidRDefault="00C82FBD" w:rsidP="0046107B">
      <w:pPr>
        <w:pStyle w:val="Paragraphedeliste"/>
        <w:numPr>
          <w:ilvl w:val="0"/>
          <w:numId w:val="21"/>
        </w:numPr>
        <w:tabs>
          <w:tab w:val="left" w:pos="426"/>
        </w:tabs>
        <w:ind w:left="0" w:firstLine="0"/>
        <w:jc w:val="both"/>
        <w:rPr>
          <w:rFonts w:asciiTheme="majorBidi" w:hAnsiTheme="majorBidi" w:cstheme="majorBidi"/>
          <w:b/>
          <w:bCs/>
          <w:sz w:val="24"/>
          <w:szCs w:val="24"/>
        </w:rPr>
      </w:pPr>
      <w:r w:rsidRPr="0046107B">
        <w:rPr>
          <w:rFonts w:asciiTheme="majorBidi" w:hAnsiTheme="majorBidi" w:cstheme="majorBidi"/>
          <w:b/>
          <w:bCs/>
          <w:sz w:val="24"/>
          <w:szCs w:val="24"/>
        </w:rPr>
        <w:t xml:space="preserve">Utilité d’un brevet </w:t>
      </w:r>
    </w:p>
    <w:p w:rsidR="00C82FBD" w:rsidRPr="0046107B" w:rsidRDefault="00C82FBD" w:rsidP="0046107B">
      <w:pPr>
        <w:pStyle w:val="Paragraphedeliste"/>
        <w:tabs>
          <w:tab w:val="left" w:pos="426"/>
        </w:tabs>
        <w:ind w:left="0"/>
        <w:jc w:val="both"/>
        <w:rPr>
          <w:rFonts w:asciiTheme="majorBidi" w:hAnsiTheme="majorBidi" w:cstheme="majorBidi"/>
          <w:sz w:val="24"/>
          <w:szCs w:val="24"/>
        </w:rPr>
      </w:pPr>
      <w:r w:rsidRPr="0046107B">
        <w:rPr>
          <w:rFonts w:asciiTheme="majorBidi" w:hAnsiTheme="majorBidi" w:cstheme="majorBidi"/>
          <w:sz w:val="24"/>
          <w:szCs w:val="24"/>
        </w:rPr>
        <w:t>Les brevets ont une fonction d’encouragement, car ils offrent aux individus la reconnaissance de leur créativité ainsi que la possibilité d’une récompense matérielle pour leurs inventions commercialisables. Ils encouragent ainsi l’innovation, grâce à laquelle la qualité de la vie humaine s’améliore.</w:t>
      </w:r>
    </w:p>
    <w:p w:rsidR="0006067F" w:rsidRPr="0046107B" w:rsidRDefault="0006067F" w:rsidP="0046107B">
      <w:pPr>
        <w:pStyle w:val="Paragraphedeliste"/>
        <w:tabs>
          <w:tab w:val="left" w:pos="426"/>
        </w:tabs>
        <w:ind w:left="0"/>
        <w:jc w:val="both"/>
        <w:rPr>
          <w:rFonts w:asciiTheme="majorBidi" w:hAnsiTheme="majorBidi" w:cstheme="majorBidi"/>
          <w:sz w:val="24"/>
          <w:szCs w:val="24"/>
        </w:rPr>
      </w:pPr>
      <w:r w:rsidRPr="0046107B">
        <w:rPr>
          <w:rFonts w:asciiTheme="majorBidi" w:hAnsiTheme="majorBidi" w:cstheme="majorBidi"/>
          <w:sz w:val="24"/>
          <w:szCs w:val="24"/>
        </w:rPr>
        <w:t>Les inventions brevetées ont en fait envahi tous les aspects de la vie quotidienne, depuis l’éclairage électrique (brevets d’Edison et Swan) et les machines à coudre (brevets de Howe et Singer), jusqu’à l’imagerie par résonance magnétique (IRM) (brevets de Damadian) et l’iPhone (brevets d’Apple). Tous les titulaires de brevets sont tenus, en contrepartie de la protection de leur brevet, de divulguer publiquement des informations sur leurs inventions, pour enrichir le fonds de connaissances techniques du monde. Ce fonds de plus en plus important de connaissances publiques encourage la créativité et l’innovation. Ainsi, non seulement le brevet protège le titulaire de l’invention, mais il apporte des informations précieuses et constitue une source d’inspiration pour les générations futures de chercheurs et d’inventeurs.</w:t>
      </w:r>
    </w:p>
    <w:p w:rsidR="00C82FBD" w:rsidRPr="0046107B" w:rsidRDefault="00C82FBD" w:rsidP="0046107B">
      <w:pPr>
        <w:pStyle w:val="Paragraphedeliste"/>
        <w:tabs>
          <w:tab w:val="left" w:pos="426"/>
        </w:tabs>
        <w:ind w:left="0"/>
        <w:jc w:val="both"/>
        <w:rPr>
          <w:rFonts w:asciiTheme="majorBidi" w:hAnsiTheme="majorBidi" w:cstheme="majorBidi"/>
          <w:sz w:val="24"/>
          <w:szCs w:val="24"/>
        </w:rPr>
      </w:pPr>
    </w:p>
    <w:p w:rsidR="00C82FBD" w:rsidRPr="0046107B" w:rsidRDefault="00C82FBD" w:rsidP="0046107B">
      <w:pPr>
        <w:pStyle w:val="Paragraphedeliste"/>
        <w:numPr>
          <w:ilvl w:val="0"/>
          <w:numId w:val="21"/>
        </w:numPr>
        <w:tabs>
          <w:tab w:val="left" w:pos="426"/>
        </w:tabs>
        <w:ind w:left="0" w:firstLine="0"/>
        <w:jc w:val="both"/>
        <w:rPr>
          <w:rFonts w:asciiTheme="majorBidi" w:hAnsiTheme="majorBidi" w:cstheme="majorBidi"/>
          <w:b/>
          <w:bCs/>
          <w:sz w:val="24"/>
          <w:szCs w:val="24"/>
        </w:rPr>
      </w:pPr>
      <w:r w:rsidRPr="0046107B">
        <w:rPr>
          <w:rFonts w:asciiTheme="majorBidi" w:hAnsiTheme="majorBidi" w:cstheme="majorBidi"/>
          <w:b/>
          <w:bCs/>
          <w:sz w:val="24"/>
          <w:szCs w:val="24"/>
        </w:rPr>
        <w:t xml:space="preserve">La brevetabilité </w:t>
      </w:r>
    </w:p>
    <w:p w:rsidR="00C82FBD" w:rsidRPr="0046107B" w:rsidRDefault="00753015" w:rsidP="0046107B">
      <w:pPr>
        <w:tabs>
          <w:tab w:val="left" w:pos="426"/>
        </w:tabs>
        <w:autoSpaceDE w:val="0"/>
        <w:autoSpaceDN w:val="0"/>
        <w:adjustRightInd w:val="0"/>
        <w:spacing w:after="0"/>
        <w:jc w:val="both"/>
        <w:rPr>
          <w:rFonts w:asciiTheme="majorBidi" w:hAnsiTheme="majorBidi" w:cstheme="majorBidi"/>
          <w:sz w:val="24"/>
          <w:szCs w:val="24"/>
        </w:rPr>
      </w:pPr>
      <w:r w:rsidRPr="0046107B">
        <w:rPr>
          <w:rFonts w:asciiTheme="majorBidi" w:hAnsiTheme="majorBidi" w:cstheme="majorBidi"/>
          <w:sz w:val="24"/>
          <w:szCs w:val="24"/>
        </w:rPr>
        <w:t>Un brevet est un droit exclusif conféré sur une invention – un produit ou un procédé offrant une nouvelle manière de faire quelque chose ou apportant une nouvelle solution technique à un problème.</w:t>
      </w:r>
    </w:p>
    <w:p w:rsidR="00550016" w:rsidRPr="0046107B" w:rsidRDefault="00550016" w:rsidP="0046107B">
      <w:pPr>
        <w:tabs>
          <w:tab w:val="left" w:pos="426"/>
        </w:tabs>
        <w:autoSpaceDE w:val="0"/>
        <w:autoSpaceDN w:val="0"/>
        <w:adjustRightInd w:val="0"/>
        <w:spacing w:after="0"/>
        <w:jc w:val="both"/>
        <w:rPr>
          <w:rFonts w:asciiTheme="majorBidi" w:hAnsiTheme="majorBidi" w:cstheme="majorBidi"/>
          <w:sz w:val="24"/>
          <w:szCs w:val="24"/>
        </w:rPr>
      </w:pPr>
    </w:p>
    <w:p w:rsidR="00C82FBD" w:rsidRPr="0046107B" w:rsidRDefault="00C82FBD" w:rsidP="0046107B">
      <w:pPr>
        <w:pStyle w:val="Paragraphedeliste"/>
        <w:numPr>
          <w:ilvl w:val="0"/>
          <w:numId w:val="21"/>
        </w:numPr>
        <w:tabs>
          <w:tab w:val="left" w:pos="426"/>
        </w:tabs>
        <w:ind w:left="0" w:firstLine="0"/>
        <w:jc w:val="both"/>
        <w:rPr>
          <w:rFonts w:asciiTheme="majorBidi" w:hAnsiTheme="majorBidi" w:cstheme="majorBidi"/>
          <w:b/>
          <w:bCs/>
          <w:sz w:val="24"/>
          <w:szCs w:val="24"/>
        </w:rPr>
      </w:pPr>
      <w:r w:rsidRPr="0046107B">
        <w:rPr>
          <w:rFonts w:asciiTheme="majorBidi" w:hAnsiTheme="majorBidi" w:cstheme="majorBidi"/>
          <w:b/>
          <w:bCs/>
          <w:sz w:val="24"/>
          <w:szCs w:val="24"/>
        </w:rPr>
        <w:lastRenderedPageBreak/>
        <w:t>Demande de brevet en Algérie et dans le monde</w:t>
      </w:r>
    </w:p>
    <w:p w:rsidR="0090566F" w:rsidRPr="0046107B" w:rsidRDefault="0090566F" w:rsidP="0046107B">
      <w:pPr>
        <w:pStyle w:val="Paragraphedeliste"/>
        <w:tabs>
          <w:tab w:val="left" w:pos="426"/>
        </w:tabs>
        <w:ind w:left="0"/>
        <w:jc w:val="both"/>
        <w:rPr>
          <w:rFonts w:asciiTheme="majorBidi" w:hAnsiTheme="majorBidi" w:cstheme="majorBidi"/>
          <w:sz w:val="24"/>
          <w:szCs w:val="24"/>
        </w:rPr>
      </w:pPr>
      <w:r w:rsidRPr="0046107B">
        <w:rPr>
          <w:rFonts w:asciiTheme="majorBidi" w:hAnsiTheme="majorBidi" w:cstheme="majorBidi"/>
          <w:sz w:val="24"/>
          <w:szCs w:val="24"/>
        </w:rPr>
        <w:t>La première démarche à faire pour obtenir un brevet consiste à déposer une demande de brevet. Celle-ci contient généralement le titre de l’invention, ainsi que l’indication du domaine technique dont elle relève. Elle doit aussi comprendre une description de l’invention, rédigée de façon claire et avec suffisamment de détails pour qu’une personne ayant une connaissance moyenne du domaine dont il s’agit puisse utiliser l’invention ou la reproduire. La description est généralement accompagnée d’illustrations – dessins, plans ou graphiques – qui permettent de mieux cerner l’invention. La demande contient aussi plusieurs “revendications”, c’est-à-dire des informations qui contribuent à définir l’étendue de la protection accordée par le brevet.</w:t>
      </w:r>
    </w:p>
    <w:p w:rsidR="00753015" w:rsidRPr="0046107B" w:rsidRDefault="00753015" w:rsidP="0046107B">
      <w:pPr>
        <w:pStyle w:val="Paragraphedeliste"/>
        <w:tabs>
          <w:tab w:val="left" w:pos="426"/>
        </w:tabs>
        <w:ind w:left="0"/>
        <w:jc w:val="both"/>
        <w:rPr>
          <w:rFonts w:asciiTheme="majorBidi" w:hAnsiTheme="majorBidi" w:cstheme="majorBidi"/>
          <w:sz w:val="24"/>
          <w:szCs w:val="24"/>
        </w:rPr>
      </w:pPr>
      <w:r w:rsidRPr="0046107B">
        <w:rPr>
          <w:rFonts w:asciiTheme="majorBidi" w:hAnsiTheme="majorBidi" w:cstheme="majorBidi"/>
          <w:sz w:val="24"/>
          <w:szCs w:val="24"/>
        </w:rPr>
        <w:t>Les brevets sont délivrés par les offices nationaux des brevets, ou par des offices régionaux qui effectuent le travail d’examen pour un groupe de pays, tels que l’Office européen des brevets (OEB) et l’Organisation africaine de la propriété intellectuelle (OAPI).</w:t>
      </w:r>
    </w:p>
    <w:p w:rsidR="0096510F" w:rsidRPr="0046107B" w:rsidRDefault="0096510F" w:rsidP="0046107B">
      <w:pPr>
        <w:pStyle w:val="Paragraphedeliste"/>
        <w:tabs>
          <w:tab w:val="left" w:pos="426"/>
        </w:tabs>
        <w:ind w:left="0"/>
        <w:jc w:val="both"/>
        <w:rPr>
          <w:rFonts w:asciiTheme="majorBidi" w:hAnsiTheme="majorBidi" w:cstheme="majorBidi"/>
          <w:sz w:val="24"/>
          <w:szCs w:val="24"/>
        </w:rPr>
      </w:pPr>
    </w:p>
    <w:p w:rsidR="0096510F" w:rsidRPr="0046107B" w:rsidRDefault="0096510F" w:rsidP="0046107B">
      <w:pPr>
        <w:pStyle w:val="Paragraphedeliste"/>
        <w:numPr>
          <w:ilvl w:val="0"/>
          <w:numId w:val="19"/>
        </w:numPr>
        <w:tabs>
          <w:tab w:val="left" w:pos="426"/>
        </w:tabs>
        <w:ind w:left="0" w:firstLine="0"/>
        <w:jc w:val="both"/>
        <w:rPr>
          <w:rFonts w:asciiTheme="majorBidi" w:hAnsiTheme="majorBidi" w:cstheme="majorBidi"/>
          <w:b/>
          <w:bCs/>
          <w:sz w:val="24"/>
          <w:szCs w:val="24"/>
        </w:rPr>
      </w:pPr>
      <w:r w:rsidRPr="0046107B">
        <w:rPr>
          <w:rFonts w:asciiTheme="majorBidi" w:hAnsiTheme="majorBidi" w:cstheme="majorBidi"/>
          <w:b/>
          <w:bCs/>
          <w:sz w:val="24"/>
          <w:szCs w:val="24"/>
        </w:rPr>
        <w:t>Marques, dessins et modèles</w:t>
      </w:r>
    </w:p>
    <w:p w:rsidR="0096510F" w:rsidRPr="0046107B" w:rsidRDefault="00521338" w:rsidP="0046107B">
      <w:pPr>
        <w:tabs>
          <w:tab w:val="left" w:pos="426"/>
        </w:tabs>
        <w:autoSpaceDE w:val="0"/>
        <w:autoSpaceDN w:val="0"/>
        <w:adjustRightInd w:val="0"/>
        <w:spacing w:after="0"/>
        <w:jc w:val="both"/>
        <w:rPr>
          <w:rFonts w:asciiTheme="majorBidi" w:hAnsiTheme="majorBidi" w:cstheme="majorBidi"/>
          <w:sz w:val="24"/>
          <w:szCs w:val="24"/>
        </w:rPr>
      </w:pPr>
      <w:r w:rsidRPr="0046107B">
        <w:rPr>
          <w:rFonts w:asciiTheme="majorBidi" w:hAnsiTheme="majorBidi" w:cstheme="majorBidi"/>
          <w:sz w:val="24"/>
          <w:szCs w:val="24"/>
        </w:rPr>
        <w:t>Un dessin ou modèle industriel renvoie à l’aspect ornemental ou esthétique d’un produit. Un modèle industriel consiste en éléments tridimensionnels, par exemple la forme ou la surface d’un produit, et un dessin industriel consiste en éléments bidimensionnels, par exemple motifs, lignes ou couleur d’un produit.</w:t>
      </w:r>
    </w:p>
    <w:p w:rsidR="00521338" w:rsidRPr="0046107B" w:rsidRDefault="00521338" w:rsidP="0046107B">
      <w:pPr>
        <w:tabs>
          <w:tab w:val="left" w:pos="426"/>
        </w:tabs>
        <w:autoSpaceDE w:val="0"/>
        <w:autoSpaceDN w:val="0"/>
        <w:adjustRightInd w:val="0"/>
        <w:spacing w:after="0"/>
        <w:jc w:val="both"/>
        <w:rPr>
          <w:rFonts w:asciiTheme="majorBidi" w:hAnsiTheme="majorBidi" w:cstheme="majorBidi"/>
          <w:sz w:val="24"/>
          <w:szCs w:val="24"/>
        </w:rPr>
      </w:pPr>
      <w:r w:rsidRPr="0046107B">
        <w:rPr>
          <w:rFonts w:asciiTheme="majorBidi" w:hAnsiTheme="majorBidi" w:cstheme="majorBidi"/>
          <w:sz w:val="24"/>
          <w:szCs w:val="24"/>
        </w:rPr>
        <w:t>Dans la plupart des pays, le dessin ou modèle industriel doit être enregistré afin d’être protégé par la loi. En règle générale, pour être admis à l’enregistrement, le dessin ou modèle doit être “nouveau” ou “original”.</w:t>
      </w:r>
    </w:p>
    <w:p w:rsidR="0096510F" w:rsidRPr="0046107B" w:rsidRDefault="0096510F" w:rsidP="0046107B">
      <w:pPr>
        <w:pStyle w:val="Paragraphedeliste"/>
        <w:tabs>
          <w:tab w:val="left" w:pos="426"/>
        </w:tabs>
        <w:ind w:left="0"/>
        <w:jc w:val="both"/>
        <w:rPr>
          <w:rFonts w:asciiTheme="majorBidi" w:hAnsiTheme="majorBidi" w:cstheme="majorBidi"/>
          <w:sz w:val="24"/>
          <w:szCs w:val="24"/>
        </w:rPr>
      </w:pPr>
    </w:p>
    <w:p w:rsidR="0096510F" w:rsidRPr="0046107B" w:rsidRDefault="0096510F" w:rsidP="0046107B">
      <w:pPr>
        <w:pStyle w:val="Paragraphedeliste"/>
        <w:numPr>
          <w:ilvl w:val="0"/>
          <w:numId w:val="19"/>
        </w:numPr>
        <w:tabs>
          <w:tab w:val="left" w:pos="426"/>
        </w:tabs>
        <w:ind w:left="0" w:firstLine="0"/>
        <w:jc w:val="both"/>
        <w:rPr>
          <w:rFonts w:asciiTheme="majorBidi" w:hAnsiTheme="majorBidi" w:cstheme="majorBidi"/>
          <w:b/>
          <w:bCs/>
          <w:sz w:val="24"/>
          <w:szCs w:val="24"/>
        </w:rPr>
      </w:pPr>
      <w:r w:rsidRPr="0046107B">
        <w:rPr>
          <w:rFonts w:asciiTheme="majorBidi" w:hAnsiTheme="majorBidi" w:cstheme="majorBidi"/>
          <w:b/>
          <w:bCs/>
          <w:sz w:val="24"/>
          <w:szCs w:val="24"/>
        </w:rPr>
        <w:t>Droit des Indications géographiques</w:t>
      </w:r>
    </w:p>
    <w:p w:rsidR="0096510F" w:rsidRPr="0046107B" w:rsidRDefault="00521338" w:rsidP="0046107B">
      <w:pPr>
        <w:tabs>
          <w:tab w:val="left" w:pos="426"/>
        </w:tabs>
        <w:autoSpaceDE w:val="0"/>
        <w:autoSpaceDN w:val="0"/>
        <w:adjustRightInd w:val="0"/>
        <w:spacing w:after="0"/>
        <w:jc w:val="both"/>
        <w:rPr>
          <w:rFonts w:asciiTheme="majorBidi" w:hAnsiTheme="majorBidi" w:cstheme="majorBidi"/>
          <w:sz w:val="24"/>
          <w:szCs w:val="24"/>
        </w:rPr>
      </w:pPr>
      <w:r w:rsidRPr="0046107B">
        <w:rPr>
          <w:rFonts w:asciiTheme="majorBidi" w:hAnsiTheme="majorBidi" w:cstheme="majorBidi"/>
          <w:sz w:val="24"/>
          <w:szCs w:val="24"/>
        </w:rPr>
        <w:t>Une indication géographique est un signe utilisé sur des produits qui ont une origine géographique précise et qui possèdent des qualités ou une notoriété dues à ce lieu d’origine.</w:t>
      </w:r>
    </w:p>
    <w:p w:rsidR="0096510F" w:rsidRPr="0046107B" w:rsidRDefault="0096510F" w:rsidP="0046107B">
      <w:pPr>
        <w:pStyle w:val="Paragraphedeliste"/>
        <w:numPr>
          <w:ilvl w:val="0"/>
          <w:numId w:val="17"/>
        </w:numPr>
        <w:tabs>
          <w:tab w:val="left" w:pos="426"/>
        </w:tabs>
        <w:ind w:left="0" w:firstLine="0"/>
        <w:jc w:val="both"/>
        <w:rPr>
          <w:rFonts w:asciiTheme="majorBidi" w:hAnsiTheme="majorBidi" w:cstheme="majorBidi"/>
          <w:b/>
          <w:bCs/>
          <w:sz w:val="24"/>
          <w:szCs w:val="24"/>
        </w:rPr>
      </w:pPr>
      <w:r w:rsidRPr="0046107B">
        <w:rPr>
          <w:rFonts w:asciiTheme="majorBidi" w:hAnsiTheme="majorBidi" w:cstheme="majorBidi"/>
          <w:b/>
          <w:bCs/>
          <w:sz w:val="24"/>
          <w:szCs w:val="24"/>
        </w:rPr>
        <w:t>Protection et valorisation de la propriété intellectuelle</w:t>
      </w:r>
    </w:p>
    <w:p w:rsidR="00BB54A2" w:rsidRPr="0046107B" w:rsidRDefault="00BB54A2" w:rsidP="0046107B">
      <w:pPr>
        <w:pStyle w:val="Paragraphedeliste"/>
        <w:tabs>
          <w:tab w:val="left" w:pos="426"/>
        </w:tabs>
        <w:ind w:left="0"/>
        <w:jc w:val="both"/>
        <w:rPr>
          <w:rFonts w:asciiTheme="majorBidi" w:hAnsiTheme="majorBidi" w:cstheme="majorBidi"/>
          <w:sz w:val="24"/>
          <w:szCs w:val="24"/>
        </w:rPr>
      </w:pPr>
      <w:r w:rsidRPr="0046107B">
        <w:rPr>
          <w:rFonts w:asciiTheme="majorBidi" w:hAnsiTheme="majorBidi" w:cstheme="majorBidi"/>
          <w:sz w:val="24"/>
          <w:szCs w:val="24"/>
        </w:rPr>
        <w:t>Pourquoi faut-il promouvoir et protéger la propriété intellectuelle? Il y a à cela plusieurs raisons impérieuses. Premièrement, le progrès et le bien-être de l’humanité dépendent de sa capacité de créer et d’inventer dans les domaines de la technique et de la culture. Deuxièmement, la protection juridique des créations nouvelles incite à engager des ressources supplémentaires au service de l’innovation. Troisièmement, la promotion et la protection de la propriété intellectuelle stimulent la croissance économique, créent de nouveaux emplois et de nouvelles branches d’activité et améliorent la qualité de la vie. Un système de propriété intellectuelle efficace et équitable peut aider tous les pays à concrétiser le potentiel de la propriété intellectuelle, en tant que catalyseur du développement économique et du progrès social et culturel. Ce système contribue à l’instauration d’un équilibre entre les intérêts de l’innovateur et l’intérêt public, en créant un environnement propice à la créativité et à l’invention, au profit de tous.</w:t>
      </w:r>
    </w:p>
    <w:p w:rsidR="00BB54A2" w:rsidRPr="0046107B" w:rsidRDefault="00BB54A2" w:rsidP="0046107B">
      <w:pPr>
        <w:pStyle w:val="Paragraphedeliste"/>
        <w:numPr>
          <w:ilvl w:val="0"/>
          <w:numId w:val="20"/>
        </w:numPr>
        <w:tabs>
          <w:tab w:val="left" w:pos="426"/>
        </w:tabs>
        <w:ind w:left="0" w:firstLine="0"/>
        <w:jc w:val="both"/>
        <w:rPr>
          <w:rFonts w:asciiTheme="majorBidi" w:hAnsiTheme="majorBidi" w:cstheme="majorBidi"/>
          <w:b/>
          <w:bCs/>
          <w:sz w:val="24"/>
          <w:szCs w:val="24"/>
        </w:rPr>
      </w:pPr>
      <w:r w:rsidRPr="0046107B">
        <w:rPr>
          <w:rFonts w:asciiTheme="majorBidi" w:hAnsiTheme="majorBidi" w:cstheme="majorBidi"/>
          <w:b/>
          <w:bCs/>
          <w:sz w:val="24"/>
          <w:szCs w:val="24"/>
        </w:rPr>
        <w:t>Protection de la propriété intellectuelle en Algérie.</w:t>
      </w:r>
    </w:p>
    <w:p w:rsidR="004E1B60" w:rsidRPr="0046107B" w:rsidRDefault="004E1B60" w:rsidP="0046107B">
      <w:pPr>
        <w:pStyle w:val="Paragraphedeliste"/>
        <w:tabs>
          <w:tab w:val="left" w:pos="426"/>
        </w:tabs>
        <w:ind w:left="0"/>
        <w:jc w:val="both"/>
        <w:rPr>
          <w:rFonts w:asciiTheme="majorBidi" w:hAnsiTheme="majorBidi" w:cstheme="majorBidi"/>
          <w:sz w:val="24"/>
          <w:szCs w:val="24"/>
        </w:rPr>
      </w:pPr>
      <w:r w:rsidRPr="0046107B">
        <w:rPr>
          <w:rFonts w:asciiTheme="majorBidi" w:hAnsiTheme="majorBidi" w:cstheme="majorBidi"/>
          <w:sz w:val="24"/>
          <w:szCs w:val="24"/>
        </w:rPr>
        <w:lastRenderedPageBreak/>
        <w:t>L’Algérie est liée par les principaux instruments internationaux en matière de propriété intellectuelle, notamment la Convention instituant l’OMPI (Organisation mondiale de la propriété intellectuelle) depuis 1975, la Convention de Paris (protection de la propriété industrielle) depuis 1966, l’Arrangement de Madrid (enregistrement « international » des marques) depuis 1972, la Convention de Berne (droit d’auteur) depuis avril 1998, le Traité de coopération en matière de brevets (dépôt d’une demande « internationale » de brevet) depuis 2000.</w:t>
      </w:r>
    </w:p>
    <w:p w:rsidR="004E1B60" w:rsidRPr="0046107B" w:rsidRDefault="004E1B60" w:rsidP="0046107B">
      <w:pPr>
        <w:pStyle w:val="Paragraphedeliste"/>
        <w:tabs>
          <w:tab w:val="left" w:pos="426"/>
        </w:tabs>
        <w:ind w:left="0"/>
        <w:jc w:val="both"/>
        <w:rPr>
          <w:rFonts w:asciiTheme="majorBidi" w:hAnsiTheme="majorBidi" w:cstheme="majorBidi"/>
          <w:sz w:val="24"/>
          <w:szCs w:val="24"/>
        </w:rPr>
      </w:pPr>
      <w:r w:rsidRPr="0046107B">
        <w:rPr>
          <w:rFonts w:asciiTheme="majorBidi" w:hAnsiTheme="majorBidi" w:cstheme="majorBidi"/>
          <w:sz w:val="24"/>
          <w:szCs w:val="24"/>
        </w:rPr>
        <w:t>La protection de l’invention peut être acquise soit par un dépôt international, auprès de l’Organisation mondiale de la propriété intellectuelle (OMPI)5 , via le Patent Cooperation Treaty (PCT), en désignant l’Algérie, soit par un dépôt algérien réalisé directement auprès de l’INAPI.</w:t>
      </w:r>
    </w:p>
    <w:p w:rsidR="00141DB1" w:rsidRPr="0046107B" w:rsidRDefault="00141DB1" w:rsidP="0046107B">
      <w:pPr>
        <w:shd w:val="clear" w:color="auto" w:fill="FFFFFF"/>
        <w:tabs>
          <w:tab w:val="left" w:pos="426"/>
        </w:tabs>
        <w:spacing w:after="100"/>
        <w:jc w:val="both"/>
        <w:rPr>
          <w:rFonts w:asciiTheme="majorBidi" w:eastAsia="Times New Roman" w:hAnsiTheme="majorBidi" w:cstheme="majorBidi"/>
          <w:color w:val="333333"/>
          <w:sz w:val="24"/>
          <w:szCs w:val="24"/>
          <w:lang w:eastAsia="fr-FR"/>
        </w:rPr>
      </w:pPr>
      <w:r w:rsidRPr="0046107B">
        <w:rPr>
          <w:rFonts w:asciiTheme="majorBidi" w:eastAsia="Times New Roman" w:hAnsiTheme="majorBidi" w:cstheme="majorBidi"/>
          <w:color w:val="333333"/>
          <w:sz w:val="24"/>
          <w:szCs w:val="24"/>
          <w:lang w:eastAsia="fr-FR"/>
        </w:rPr>
        <w:t>INAPI « Institut National Algérien de la Propriété Industrielle » est un Etablissement public placé sous la tutelle du ministère chargé de la protection des droits de la propriété industrielle en Algérie.</w:t>
      </w:r>
    </w:p>
    <w:p w:rsidR="00141DB1" w:rsidRPr="0046107B" w:rsidRDefault="00141DB1" w:rsidP="0046107B">
      <w:pPr>
        <w:shd w:val="clear" w:color="auto" w:fill="FFFFFF"/>
        <w:tabs>
          <w:tab w:val="left" w:pos="426"/>
        </w:tabs>
        <w:spacing w:after="100"/>
        <w:jc w:val="both"/>
        <w:rPr>
          <w:rFonts w:asciiTheme="majorBidi" w:eastAsia="Times New Roman" w:hAnsiTheme="majorBidi" w:cstheme="majorBidi"/>
          <w:color w:val="333333"/>
          <w:sz w:val="24"/>
          <w:szCs w:val="24"/>
          <w:lang w:eastAsia="fr-FR"/>
        </w:rPr>
      </w:pPr>
      <w:r w:rsidRPr="0046107B">
        <w:rPr>
          <w:rFonts w:asciiTheme="majorBidi" w:eastAsia="Times New Roman" w:hAnsiTheme="majorBidi" w:cstheme="majorBidi"/>
          <w:color w:val="333333"/>
          <w:sz w:val="24"/>
          <w:szCs w:val="24"/>
          <w:lang w:eastAsia="fr-FR"/>
        </w:rPr>
        <w:t>Il a deux missions :</w:t>
      </w:r>
    </w:p>
    <w:p w:rsidR="00141DB1" w:rsidRPr="0046107B" w:rsidRDefault="00141DB1" w:rsidP="0046107B">
      <w:pPr>
        <w:shd w:val="clear" w:color="auto" w:fill="FFFFFF"/>
        <w:tabs>
          <w:tab w:val="left" w:pos="426"/>
        </w:tabs>
        <w:spacing w:after="100"/>
        <w:jc w:val="both"/>
        <w:rPr>
          <w:rFonts w:asciiTheme="majorBidi" w:eastAsia="Times New Roman" w:hAnsiTheme="majorBidi" w:cstheme="majorBidi"/>
          <w:b/>
          <w:bCs/>
          <w:color w:val="333333"/>
          <w:sz w:val="24"/>
          <w:szCs w:val="24"/>
          <w:lang w:eastAsia="fr-FR"/>
        </w:rPr>
      </w:pPr>
      <w:r w:rsidRPr="0046107B">
        <w:rPr>
          <w:rFonts w:asciiTheme="majorBidi" w:eastAsia="Times New Roman" w:hAnsiTheme="majorBidi" w:cstheme="majorBidi"/>
          <w:b/>
          <w:bCs/>
          <w:color w:val="333333"/>
          <w:sz w:val="24"/>
          <w:szCs w:val="24"/>
          <w:lang w:eastAsia="fr-FR"/>
        </w:rPr>
        <w:t>Mission en faveur de l’Etat :</w:t>
      </w:r>
    </w:p>
    <w:p w:rsidR="00141DB1" w:rsidRPr="0046107B" w:rsidRDefault="00141DB1" w:rsidP="0046107B">
      <w:pPr>
        <w:numPr>
          <w:ilvl w:val="0"/>
          <w:numId w:val="43"/>
        </w:numPr>
        <w:shd w:val="clear" w:color="auto" w:fill="FFFFFF"/>
        <w:tabs>
          <w:tab w:val="left" w:pos="426"/>
        </w:tabs>
        <w:spacing w:before="100" w:beforeAutospacing="1" w:after="100" w:afterAutospacing="1"/>
        <w:ind w:left="0" w:firstLine="0"/>
        <w:jc w:val="both"/>
        <w:rPr>
          <w:rFonts w:asciiTheme="majorBidi" w:eastAsia="Times New Roman" w:hAnsiTheme="majorBidi" w:cstheme="majorBidi"/>
          <w:color w:val="333333"/>
          <w:sz w:val="24"/>
          <w:szCs w:val="24"/>
          <w:lang w:eastAsia="fr-FR"/>
        </w:rPr>
      </w:pPr>
      <w:r w:rsidRPr="0046107B">
        <w:rPr>
          <w:rFonts w:asciiTheme="majorBidi" w:eastAsia="Times New Roman" w:hAnsiTheme="majorBidi" w:cstheme="majorBidi"/>
          <w:color w:val="333333"/>
          <w:sz w:val="24"/>
          <w:szCs w:val="24"/>
          <w:lang w:eastAsia="fr-FR"/>
        </w:rPr>
        <w:t>Mettre en œuvre la politique nationale de propriété industrielle.</w:t>
      </w:r>
    </w:p>
    <w:p w:rsidR="00141DB1" w:rsidRPr="0046107B" w:rsidRDefault="00141DB1" w:rsidP="0046107B">
      <w:pPr>
        <w:shd w:val="clear" w:color="auto" w:fill="FFFFFF"/>
        <w:tabs>
          <w:tab w:val="left" w:pos="426"/>
        </w:tabs>
        <w:spacing w:after="100"/>
        <w:jc w:val="both"/>
        <w:rPr>
          <w:rFonts w:asciiTheme="majorBidi" w:eastAsia="Times New Roman" w:hAnsiTheme="majorBidi" w:cstheme="majorBidi"/>
          <w:b/>
          <w:bCs/>
          <w:color w:val="333333"/>
          <w:sz w:val="24"/>
          <w:szCs w:val="24"/>
          <w:lang w:eastAsia="fr-FR"/>
        </w:rPr>
      </w:pPr>
      <w:r w:rsidRPr="0046107B">
        <w:rPr>
          <w:rFonts w:asciiTheme="majorBidi" w:eastAsia="Times New Roman" w:hAnsiTheme="majorBidi" w:cstheme="majorBidi"/>
          <w:b/>
          <w:bCs/>
          <w:color w:val="333333"/>
          <w:sz w:val="24"/>
          <w:szCs w:val="24"/>
          <w:lang w:eastAsia="fr-FR"/>
        </w:rPr>
        <w:t>Mission en faveur des opérateurs économiques et chercheurs dont :</w:t>
      </w:r>
    </w:p>
    <w:p w:rsidR="00141DB1" w:rsidRPr="0046107B" w:rsidRDefault="00141DB1" w:rsidP="0046107B">
      <w:pPr>
        <w:numPr>
          <w:ilvl w:val="0"/>
          <w:numId w:val="44"/>
        </w:numPr>
        <w:shd w:val="clear" w:color="auto" w:fill="FFFFFF"/>
        <w:tabs>
          <w:tab w:val="left" w:pos="426"/>
        </w:tabs>
        <w:spacing w:before="100" w:beforeAutospacing="1" w:after="100" w:afterAutospacing="1"/>
        <w:ind w:left="0" w:firstLine="0"/>
        <w:jc w:val="both"/>
        <w:rPr>
          <w:rFonts w:asciiTheme="majorBidi" w:eastAsia="Times New Roman" w:hAnsiTheme="majorBidi" w:cstheme="majorBidi"/>
          <w:color w:val="333333"/>
          <w:sz w:val="24"/>
          <w:szCs w:val="24"/>
          <w:lang w:eastAsia="fr-FR"/>
        </w:rPr>
      </w:pPr>
      <w:r w:rsidRPr="0046107B">
        <w:rPr>
          <w:rFonts w:asciiTheme="majorBidi" w:eastAsia="Times New Roman" w:hAnsiTheme="majorBidi" w:cstheme="majorBidi"/>
          <w:color w:val="333333"/>
          <w:sz w:val="24"/>
          <w:szCs w:val="24"/>
          <w:lang w:eastAsia="fr-FR"/>
        </w:rPr>
        <w:t>La protection de leurs propriétés industrielles en leurs délivrant des titres de propriété,</w:t>
      </w:r>
    </w:p>
    <w:p w:rsidR="00141DB1" w:rsidRPr="0046107B" w:rsidRDefault="00141DB1" w:rsidP="0046107B">
      <w:pPr>
        <w:numPr>
          <w:ilvl w:val="0"/>
          <w:numId w:val="44"/>
        </w:numPr>
        <w:shd w:val="clear" w:color="auto" w:fill="FFFFFF"/>
        <w:tabs>
          <w:tab w:val="left" w:pos="426"/>
        </w:tabs>
        <w:spacing w:before="100" w:beforeAutospacing="1" w:after="100" w:afterAutospacing="1"/>
        <w:ind w:left="0" w:firstLine="0"/>
        <w:jc w:val="both"/>
        <w:rPr>
          <w:rFonts w:asciiTheme="majorBidi" w:eastAsia="Times New Roman" w:hAnsiTheme="majorBidi" w:cstheme="majorBidi"/>
          <w:color w:val="333333"/>
          <w:sz w:val="24"/>
          <w:szCs w:val="24"/>
          <w:lang w:eastAsia="fr-FR"/>
        </w:rPr>
      </w:pPr>
      <w:r w:rsidRPr="0046107B">
        <w:rPr>
          <w:rFonts w:asciiTheme="majorBidi" w:eastAsia="Times New Roman" w:hAnsiTheme="majorBidi" w:cstheme="majorBidi"/>
          <w:color w:val="333333"/>
          <w:sz w:val="24"/>
          <w:szCs w:val="24"/>
          <w:lang w:eastAsia="fr-FR"/>
        </w:rPr>
        <w:t>La facilitation de l’accès à l’information technique,</w:t>
      </w:r>
    </w:p>
    <w:p w:rsidR="00141DB1" w:rsidRPr="0046107B" w:rsidRDefault="00141DB1" w:rsidP="0046107B">
      <w:pPr>
        <w:numPr>
          <w:ilvl w:val="0"/>
          <w:numId w:val="44"/>
        </w:numPr>
        <w:shd w:val="clear" w:color="auto" w:fill="FFFFFF"/>
        <w:tabs>
          <w:tab w:val="left" w:pos="426"/>
        </w:tabs>
        <w:spacing w:before="100" w:beforeAutospacing="1" w:after="100" w:afterAutospacing="1"/>
        <w:ind w:left="0" w:firstLine="0"/>
        <w:jc w:val="both"/>
        <w:rPr>
          <w:rFonts w:asciiTheme="majorBidi" w:eastAsia="Times New Roman" w:hAnsiTheme="majorBidi" w:cstheme="majorBidi"/>
          <w:color w:val="333333"/>
          <w:sz w:val="24"/>
          <w:szCs w:val="24"/>
          <w:lang w:eastAsia="fr-FR"/>
        </w:rPr>
      </w:pPr>
      <w:r w:rsidRPr="0046107B">
        <w:rPr>
          <w:rFonts w:asciiTheme="majorBidi" w:eastAsia="Times New Roman" w:hAnsiTheme="majorBidi" w:cstheme="majorBidi"/>
          <w:color w:val="333333"/>
          <w:sz w:val="24"/>
          <w:szCs w:val="24"/>
          <w:lang w:eastAsia="fr-FR"/>
        </w:rPr>
        <w:t>La promotion et le développement des capacités inventives et innovatrices.</w:t>
      </w:r>
    </w:p>
    <w:p w:rsidR="00141DB1" w:rsidRPr="0046107B" w:rsidRDefault="00141DB1" w:rsidP="0046107B">
      <w:pPr>
        <w:shd w:val="clear" w:color="auto" w:fill="FFFFFF"/>
        <w:tabs>
          <w:tab w:val="left" w:pos="426"/>
        </w:tabs>
        <w:spacing w:after="100"/>
        <w:jc w:val="both"/>
        <w:rPr>
          <w:rFonts w:asciiTheme="majorBidi" w:eastAsia="Times New Roman" w:hAnsiTheme="majorBidi" w:cstheme="majorBidi"/>
          <w:color w:val="333333"/>
          <w:sz w:val="24"/>
          <w:szCs w:val="24"/>
          <w:lang w:eastAsia="fr-FR"/>
        </w:rPr>
      </w:pPr>
      <w:r w:rsidRPr="0046107B">
        <w:rPr>
          <w:rFonts w:asciiTheme="majorBidi" w:eastAsia="Times New Roman" w:hAnsiTheme="majorBidi" w:cstheme="majorBidi"/>
          <w:color w:val="333333"/>
          <w:sz w:val="24"/>
          <w:szCs w:val="24"/>
          <w:lang w:eastAsia="fr-FR"/>
        </w:rPr>
        <w:t>Il fournit les services suivants :</w:t>
      </w:r>
    </w:p>
    <w:p w:rsidR="00141DB1" w:rsidRPr="0046107B" w:rsidRDefault="00141DB1" w:rsidP="0046107B">
      <w:pPr>
        <w:numPr>
          <w:ilvl w:val="0"/>
          <w:numId w:val="45"/>
        </w:numPr>
        <w:shd w:val="clear" w:color="auto" w:fill="FFFFFF"/>
        <w:tabs>
          <w:tab w:val="left" w:pos="426"/>
        </w:tabs>
        <w:spacing w:before="100" w:beforeAutospacing="1" w:after="100" w:afterAutospacing="1"/>
        <w:ind w:left="0" w:firstLine="0"/>
        <w:jc w:val="both"/>
        <w:rPr>
          <w:rFonts w:asciiTheme="majorBidi" w:eastAsia="Times New Roman" w:hAnsiTheme="majorBidi" w:cstheme="majorBidi"/>
          <w:color w:val="333333"/>
          <w:sz w:val="24"/>
          <w:szCs w:val="24"/>
          <w:lang w:eastAsia="fr-FR"/>
        </w:rPr>
      </w:pPr>
      <w:r w:rsidRPr="0046107B">
        <w:rPr>
          <w:rFonts w:asciiTheme="majorBidi" w:eastAsia="Times New Roman" w:hAnsiTheme="majorBidi" w:cstheme="majorBidi"/>
          <w:color w:val="333333"/>
          <w:sz w:val="24"/>
          <w:szCs w:val="24"/>
          <w:lang w:eastAsia="fr-FR"/>
        </w:rPr>
        <w:t>La réception et l’examen des demandes de protection d’invention, de maques, de dessins et modèles et d’appellation d’origine,</w:t>
      </w:r>
    </w:p>
    <w:p w:rsidR="00141DB1" w:rsidRPr="0046107B" w:rsidRDefault="00141DB1" w:rsidP="0046107B">
      <w:pPr>
        <w:numPr>
          <w:ilvl w:val="0"/>
          <w:numId w:val="45"/>
        </w:numPr>
        <w:shd w:val="clear" w:color="auto" w:fill="FFFFFF"/>
        <w:tabs>
          <w:tab w:val="left" w:pos="426"/>
        </w:tabs>
        <w:spacing w:before="100" w:beforeAutospacing="1" w:after="100" w:afterAutospacing="1"/>
        <w:ind w:left="0" w:firstLine="0"/>
        <w:jc w:val="both"/>
        <w:rPr>
          <w:rFonts w:asciiTheme="majorBidi" w:eastAsia="Times New Roman" w:hAnsiTheme="majorBidi" w:cstheme="majorBidi"/>
          <w:color w:val="333333"/>
          <w:sz w:val="24"/>
          <w:szCs w:val="24"/>
          <w:lang w:eastAsia="fr-FR"/>
        </w:rPr>
      </w:pPr>
      <w:r w:rsidRPr="0046107B">
        <w:rPr>
          <w:rFonts w:asciiTheme="majorBidi" w:eastAsia="Times New Roman" w:hAnsiTheme="majorBidi" w:cstheme="majorBidi"/>
          <w:color w:val="333333"/>
          <w:sz w:val="24"/>
          <w:szCs w:val="24"/>
          <w:lang w:eastAsia="fr-FR"/>
        </w:rPr>
        <w:t>L’enregistrement, la délivrance et la publication des titres de propriété industrielle,</w:t>
      </w:r>
    </w:p>
    <w:p w:rsidR="00141DB1" w:rsidRPr="0046107B" w:rsidRDefault="00141DB1" w:rsidP="0046107B">
      <w:pPr>
        <w:numPr>
          <w:ilvl w:val="0"/>
          <w:numId w:val="45"/>
        </w:numPr>
        <w:shd w:val="clear" w:color="auto" w:fill="FFFFFF"/>
        <w:tabs>
          <w:tab w:val="left" w:pos="426"/>
        </w:tabs>
        <w:spacing w:before="100" w:beforeAutospacing="1" w:after="100" w:afterAutospacing="1"/>
        <w:ind w:left="0" w:firstLine="0"/>
        <w:jc w:val="both"/>
        <w:rPr>
          <w:rFonts w:asciiTheme="majorBidi" w:eastAsia="Times New Roman" w:hAnsiTheme="majorBidi" w:cstheme="majorBidi"/>
          <w:color w:val="333333"/>
          <w:sz w:val="24"/>
          <w:szCs w:val="24"/>
          <w:lang w:eastAsia="fr-FR"/>
        </w:rPr>
      </w:pPr>
      <w:r w:rsidRPr="0046107B">
        <w:rPr>
          <w:rFonts w:asciiTheme="majorBidi" w:eastAsia="Times New Roman" w:hAnsiTheme="majorBidi" w:cstheme="majorBidi"/>
          <w:color w:val="333333"/>
          <w:sz w:val="24"/>
          <w:szCs w:val="24"/>
          <w:lang w:eastAsia="fr-FR"/>
        </w:rPr>
        <w:t>L’inscription et la publication de tous les actes affectant les droits de propriété industrielle,</w:t>
      </w:r>
    </w:p>
    <w:p w:rsidR="00141DB1" w:rsidRPr="0046107B" w:rsidRDefault="00141DB1" w:rsidP="0046107B">
      <w:pPr>
        <w:numPr>
          <w:ilvl w:val="0"/>
          <w:numId w:val="45"/>
        </w:numPr>
        <w:shd w:val="clear" w:color="auto" w:fill="FFFFFF"/>
        <w:tabs>
          <w:tab w:val="left" w:pos="426"/>
        </w:tabs>
        <w:spacing w:before="100" w:beforeAutospacing="1" w:after="100" w:afterAutospacing="1"/>
        <w:ind w:left="0" w:firstLine="0"/>
        <w:jc w:val="both"/>
        <w:rPr>
          <w:rFonts w:asciiTheme="majorBidi" w:eastAsia="Times New Roman" w:hAnsiTheme="majorBidi" w:cstheme="majorBidi"/>
          <w:color w:val="333333"/>
          <w:sz w:val="24"/>
          <w:szCs w:val="24"/>
          <w:lang w:eastAsia="fr-FR"/>
        </w:rPr>
      </w:pPr>
      <w:r w:rsidRPr="0046107B">
        <w:rPr>
          <w:rFonts w:asciiTheme="majorBidi" w:eastAsia="Times New Roman" w:hAnsiTheme="majorBidi" w:cstheme="majorBidi"/>
          <w:color w:val="333333"/>
          <w:sz w:val="24"/>
          <w:szCs w:val="24"/>
          <w:lang w:eastAsia="fr-FR"/>
        </w:rPr>
        <w:t>L’information juridique en matière de propriété industrielle,</w:t>
      </w:r>
    </w:p>
    <w:p w:rsidR="00141DB1" w:rsidRPr="0046107B" w:rsidRDefault="00141DB1" w:rsidP="0046107B">
      <w:pPr>
        <w:numPr>
          <w:ilvl w:val="0"/>
          <w:numId w:val="45"/>
        </w:numPr>
        <w:shd w:val="clear" w:color="auto" w:fill="FFFFFF"/>
        <w:tabs>
          <w:tab w:val="left" w:pos="426"/>
        </w:tabs>
        <w:spacing w:before="100" w:beforeAutospacing="1" w:after="100" w:afterAutospacing="1"/>
        <w:ind w:left="0" w:firstLine="0"/>
        <w:jc w:val="both"/>
        <w:rPr>
          <w:rFonts w:asciiTheme="majorBidi" w:eastAsia="Times New Roman" w:hAnsiTheme="majorBidi" w:cstheme="majorBidi"/>
          <w:color w:val="333333"/>
          <w:sz w:val="24"/>
          <w:szCs w:val="24"/>
          <w:lang w:eastAsia="fr-FR"/>
        </w:rPr>
      </w:pPr>
      <w:r w:rsidRPr="0046107B">
        <w:rPr>
          <w:rFonts w:asciiTheme="majorBidi" w:eastAsia="Times New Roman" w:hAnsiTheme="majorBidi" w:cstheme="majorBidi"/>
          <w:color w:val="333333"/>
          <w:sz w:val="24"/>
          <w:szCs w:val="24"/>
          <w:lang w:eastAsia="fr-FR"/>
        </w:rPr>
        <w:t>L’information technique en matière de brevets.</w:t>
      </w:r>
    </w:p>
    <w:p w:rsidR="004E1B60" w:rsidRPr="00141DB1" w:rsidRDefault="004E1B60" w:rsidP="00141DB1">
      <w:pPr>
        <w:pStyle w:val="Paragraphedeliste"/>
        <w:tabs>
          <w:tab w:val="left" w:pos="426"/>
        </w:tabs>
        <w:ind w:left="0"/>
        <w:rPr>
          <w:rFonts w:asciiTheme="majorBidi" w:hAnsiTheme="majorBidi" w:cstheme="majorBidi"/>
          <w:sz w:val="28"/>
          <w:szCs w:val="28"/>
        </w:rPr>
      </w:pPr>
    </w:p>
    <w:p w:rsidR="00521338" w:rsidRPr="00141DB1" w:rsidRDefault="00521338" w:rsidP="00141DB1">
      <w:pPr>
        <w:pStyle w:val="Paragraphedeliste"/>
        <w:tabs>
          <w:tab w:val="left" w:pos="426"/>
        </w:tabs>
        <w:ind w:left="0"/>
        <w:rPr>
          <w:rFonts w:asciiTheme="majorBidi" w:hAnsiTheme="majorBidi" w:cstheme="majorBidi"/>
          <w:sz w:val="28"/>
          <w:szCs w:val="28"/>
        </w:rPr>
      </w:pPr>
    </w:p>
    <w:sectPr w:rsidR="00521338" w:rsidRPr="00141DB1" w:rsidSect="009D4697">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0DDF" w:rsidRDefault="00B10DDF" w:rsidP="0085545C">
      <w:pPr>
        <w:spacing w:after="0" w:line="240" w:lineRule="auto"/>
      </w:pPr>
      <w:r>
        <w:separator/>
      </w:r>
    </w:p>
  </w:endnote>
  <w:endnote w:type="continuationSeparator" w:id="1">
    <w:p w:rsidR="00B10DDF" w:rsidRDefault="00B10DDF" w:rsidP="008554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4">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039797"/>
      <w:docPartObj>
        <w:docPartGallery w:val="Page Numbers (Bottom of Page)"/>
        <w:docPartUnique/>
      </w:docPartObj>
    </w:sdtPr>
    <w:sdtContent>
      <w:p w:rsidR="0085545C" w:rsidRDefault="00343A5E">
        <w:pPr>
          <w:pStyle w:val="Pieddepage"/>
          <w:jc w:val="center"/>
        </w:pPr>
        <w:fldSimple w:instr=" PAGE   \* MERGEFORMAT ">
          <w:r w:rsidR="0046107B">
            <w:rPr>
              <w:noProof/>
            </w:rPr>
            <w:t>16</w:t>
          </w:r>
        </w:fldSimple>
      </w:p>
    </w:sdtContent>
  </w:sdt>
  <w:p w:rsidR="0085545C" w:rsidRDefault="0085545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0DDF" w:rsidRDefault="00B10DDF" w:rsidP="0085545C">
      <w:pPr>
        <w:spacing w:after="0" w:line="240" w:lineRule="auto"/>
      </w:pPr>
      <w:r>
        <w:separator/>
      </w:r>
    </w:p>
  </w:footnote>
  <w:footnote w:type="continuationSeparator" w:id="1">
    <w:p w:rsidR="00B10DDF" w:rsidRDefault="00B10DDF" w:rsidP="008554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re"/>
      <w:id w:val="77738743"/>
      <w:placeholder>
        <w:docPart w:val="A55A5D8656D540B88E77FBDD90FE895C"/>
      </w:placeholder>
      <w:dataBinding w:prefixMappings="xmlns:ns0='http://schemas.openxmlformats.org/package/2006/metadata/core-properties' xmlns:ns1='http://purl.org/dc/elements/1.1/'" w:xpath="/ns0:coreProperties[1]/ns1:title[1]" w:storeItemID="{6C3C8BC8-F283-45AE-878A-BAB7291924A1}"/>
      <w:text/>
    </w:sdtPr>
    <w:sdtContent>
      <w:p w:rsidR="0085545C" w:rsidRDefault="0085545C" w:rsidP="0085545C">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Ethique et déontologie                                        </w:t>
        </w:r>
        <w:r w:rsidR="009C58EF">
          <w:rPr>
            <w:rFonts w:asciiTheme="majorHAnsi" w:eastAsiaTheme="majorEastAsia" w:hAnsiTheme="majorHAnsi" w:cstheme="majorBidi"/>
            <w:sz w:val="32"/>
            <w:szCs w:val="32"/>
          </w:rPr>
          <w:t xml:space="preserve">                  Dr.A. Djelloul </w:t>
        </w:r>
        <w:r>
          <w:rPr>
            <w:rFonts w:asciiTheme="majorHAnsi" w:eastAsiaTheme="majorEastAsia" w:hAnsiTheme="majorHAnsi" w:cstheme="majorBidi"/>
            <w:sz w:val="32"/>
            <w:szCs w:val="32"/>
          </w:rPr>
          <w:t>.</w:t>
        </w:r>
      </w:p>
    </w:sdtContent>
  </w:sdt>
  <w:p w:rsidR="0085545C" w:rsidRDefault="0085545C">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7554B"/>
    <w:multiLevelType w:val="multilevel"/>
    <w:tmpl w:val="E8268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310DA4"/>
    <w:multiLevelType w:val="multilevel"/>
    <w:tmpl w:val="ECF04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195021"/>
    <w:multiLevelType w:val="hybridMultilevel"/>
    <w:tmpl w:val="C74A0D4E"/>
    <w:lvl w:ilvl="0" w:tplc="086215C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82D5A9C"/>
    <w:multiLevelType w:val="hybridMultilevel"/>
    <w:tmpl w:val="BCF6A7A4"/>
    <w:lvl w:ilvl="0" w:tplc="034AAA6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0ABD200E"/>
    <w:multiLevelType w:val="multilevel"/>
    <w:tmpl w:val="BDAA9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DD1A82"/>
    <w:multiLevelType w:val="multilevel"/>
    <w:tmpl w:val="20BE7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A97246"/>
    <w:multiLevelType w:val="hybridMultilevel"/>
    <w:tmpl w:val="69B6ED7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F5B0BEA"/>
    <w:multiLevelType w:val="multilevel"/>
    <w:tmpl w:val="040C0029"/>
    <w:lvl w:ilvl="0">
      <w:start w:val="1"/>
      <w:numFmt w:val="decimal"/>
      <w:pStyle w:val="Titre1"/>
      <w:suff w:val="space"/>
      <w:lvlText w:val="Chapitre %1"/>
      <w:lvlJc w:val="left"/>
      <w:pPr>
        <w:ind w:left="0" w:firstLine="0"/>
      </w:pPr>
    </w:lvl>
    <w:lvl w:ilvl="1">
      <w:start w:val="1"/>
      <w:numFmt w:val="none"/>
      <w:pStyle w:val="Titre2"/>
      <w:suff w:val="nothing"/>
      <w:lvlText w:val=""/>
      <w:lvlJc w:val="left"/>
      <w:pPr>
        <w:ind w:left="0" w:firstLine="0"/>
      </w:pPr>
    </w:lvl>
    <w:lvl w:ilvl="2">
      <w:start w:val="1"/>
      <w:numFmt w:val="none"/>
      <w:pStyle w:val="Titre3"/>
      <w:suff w:val="nothing"/>
      <w:lvlText w:val=""/>
      <w:lvlJc w:val="left"/>
      <w:pPr>
        <w:ind w:left="0" w:firstLine="0"/>
      </w:pPr>
    </w:lvl>
    <w:lvl w:ilvl="3">
      <w:start w:val="1"/>
      <w:numFmt w:val="none"/>
      <w:pStyle w:val="Titre4"/>
      <w:suff w:val="nothing"/>
      <w:lvlText w:val=""/>
      <w:lvlJc w:val="left"/>
      <w:pPr>
        <w:ind w:left="0" w:firstLine="0"/>
      </w:pPr>
    </w:lvl>
    <w:lvl w:ilvl="4">
      <w:start w:val="1"/>
      <w:numFmt w:val="none"/>
      <w:pStyle w:val="Titre5"/>
      <w:suff w:val="nothing"/>
      <w:lvlText w:val=""/>
      <w:lvlJc w:val="left"/>
      <w:pPr>
        <w:ind w:left="0" w:firstLine="0"/>
      </w:pPr>
    </w:lvl>
    <w:lvl w:ilvl="5">
      <w:start w:val="1"/>
      <w:numFmt w:val="none"/>
      <w:pStyle w:val="Titre6"/>
      <w:suff w:val="nothing"/>
      <w:lvlText w:val=""/>
      <w:lvlJc w:val="left"/>
      <w:pPr>
        <w:ind w:left="0" w:firstLine="0"/>
      </w:pPr>
    </w:lvl>
    <w:lvl w:ilvl="6">
      <w:start w:val="1"/>
      <w:numFmt w:val="none"/>
      <w:pStyle w:val="Titre7"/>
      <w:suff w:val="nothing"/>
      <w:lvlText w:val=""/>
      <w:lvlJc w:val="left"/>
      <w:pPr>
        <w:ind w:left="0" w:firstLine="0"/>
      </w:pPr>
    </w:lvl>
    <w:lvl w:ilvl="7">
      <w:start w:val="1"/>
      <w:numFmt w:val="none"/>
      <w:pStyle w:val="Titre8"/>
      <w:suff w:val="nothing"/>
      <w:lvlText w:val=""/>
      <w:lvlJc w:val="left"/>
      <w:pPr>
        <w:ind w:left="0" w:firstLine="0"/>
      </w:pPr>
    </w:lvl>
    <w:lvl w:ilvl="8">
      <w:start w:val="1"/>
      <w:numFmt w:val="none"/>
      <w:pStyle w:val="Titre9"/>
      <w:suff w:val="nothing"/>
      <w:lvlText w:val=""/>
      <w:lvlJc w:val="left"/>
      <w:pPr>
        <w:ind w:left="0" w:firstLine="0"/>
      </w:pPr>
    </w:lvl>
  </w:abstractNum>
  <w:abstractNum w:abstractNumId="8">
    <w:nsid w:val="22ED2383"/>
    <w:multiLevelType w:val="multilevel"/>
    <w:tmpl w:val="FF3A1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4C4D9A"/>
    <w:multiLevelType w:val="multilevel"/>
    <w:tmpl w:val="942AA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CE556B"/>
    <w:multiLevelType w:val="multilevel"/>
    <w:tmpl w:val="5A18C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0E7C28"/>
    <w:multiLevelType w:val="multilevel"/>
    <w:tmpl w:val="B288B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A93ADF"/>
    <w:multiLevelType w:val="hybridMultilevel"/>
    <w:tmpl w:val="69B4952A"/>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3">
    <w:nsid w:val="31C87F84"/>
    <w:multiLevelType w:val="multilevel"/>
    <w:tmpl w:val="68F85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56233B"/>
    <w:multiLevelType w:val="hybridMultilevel"/>
    <w:tmpl w:val="A1083148"/>
    <w:lvl w:ilvl="0" w:tplc="94A2A58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nsid w:val="38624571"/>
    <w:multiLevelType w:val="hybridMultilevel"/>
    <w:tmpl w:val="5FF80668"/>
    <w:lvl w:ilvl="0" w:tplc="040C000B">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6">
    <w:nsid w:val="3AB0262E"/>
    <w:multiLevelType w:val="multilevel"/>
    <w:tmpl w:val="D6C25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504BA6"/>
    <w:multiLevelType w:val="hybridMultilevel"/>
    <w:tmpl w:val="033C93D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nsid w:val="42A15773"/>
    <w:multiLevelType w:val="multilevel"/>
    <w:tmpl w:val="4EE2A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D93640"/>
    <w:multiLevelType w:val="hybridMultilevel"/>
    <w:tmpl w:val="A9B65FD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795683E"/>
    <w:multiLevelType w:val="multilevel"/>
    <w:tmpl w:val="D7FC7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D0493E"/>
    <w:multiLevelType w:val="multilevel"/>
    <w:tmpl w:val="029ED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ADA52B7"/>
    <w:multiLevelType w:val="multilevel"/>
    <w:tmpl w:val="07AE0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01722F"/>
    <w:multiLevelType w:val="hybridMultilevel"/>
    <w:tmpl w:val="6DC0D79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21D7A88"/>
    <w:multiLevelType w:val="multilevel"/>
    <w:tmpl w:val="18BE6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6E269F0"/>
    <w:multiLevelType w:val="hybridMultilevel"/>
    <w:tmpl w:val="B2D6679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9B665B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B33792C"/>
    <w:multiLevelType w:val="multilevel"/>
    <w:tmpl w:val="C01C8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FEC188A"/>
    <w:multiLevelType w:val="multilevel"/>
    <w:tmpl w:val="3A4AA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2232D3C"/>
    <w:multiLevelType w:val="multilevel"/>
    <w:tmpl w:val="352C4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5B23778"/>
    <w:multiLevelType w:val="hybridMultilevel"/>
    <w:tmpl w:val="351026AA"/>
    <w:lvl w:ilvl="0" w:tplc="040C0011">
      <w:start w:val="1"/>
      <w:numFmt w:val="decimal"/>
      <w:lvlText w:val="%1)"/>
      <w:lvlJc w:val="left"/>
      <w:pPr>
        <w:ind w:left="1080" w:hanging="360"/>
      </w:pPr>
      <w:rPr>
        <w:rFonts w:hint="default"/>
        <w:color w:val="auto"/>
        <w:sz w:val="24"/>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1">
    <w:nsid w:val="67F741D3"/>
    <w:multiLevelType w:val="multilevel"/>
    <w:tmpl w:val="DA26A512"/>
    <w:lvl w:ilvl="0">
      <w:start w:val="1"/>
      <w:numFmt w:val="decimal"/>
      <w:lvlText w:val="%1-"/>
      <w:lvlJc w:val="left"/>
      <w:pPr>
        <w:ind w:left="420" w:hanging="420"/>
      </w:pPr>
      <w:rPr>
        <w:rFonts w:ascii="CIDFont+F4" w:hAnsi="CIDFont+F4" w:cs="CIDFont+F4" w:hint="default"/>
        <w:color w:val="auto"/>
        <w:sz w:val="24"/>
      </w:rPr>
    </w:lvl>
    <w:lvl w:ilvl="1">
      <w:start w:val="1"/>
      <w:numFmt w:val="decimal"/>
      <w:lvlText w:val="%1-%2-"/>
      <w:lvlJc w:val="left"/>
      <w:pPr>
        <w:ind w:left="420" w:hanging="420"/>
      </w:pPr>
      <w:rPr>
        <w:rFonts w:ascii="CIDFont+F4" w:hAnsi="CIDFont+F4" w:cs="CIDFont+F4" w:hint="default"/>
        <w:color w:val="auto"/>
        <w:sz w:val="24"/>
      </w:rPr>
    </w:lvl>
    <w:lvl w:ilvl="2">
      <w:start w:val="1"/>
      <w:numFmt w:val="decimal"/>
      <w:lvlText w:val="%1-%2-%3."/>
      <w:lvlJc w:val="left"/>
      <w:pPr>
        <w:ind w:left="720" w:hanging="720"/>
      </w:pPr>
      <w:rPr>
        <w:rFonts w:ascii="CIDFont+F4" w:hAnsi="CIDFont+F4" w:cs="CIDFont+F4" w:hint="default"/>
        <w:color w:val="auto"/>
        <w:sz w:val="24"/>
      </w:rPr>
    </w:lvl>
    <w:lvl w:ilvl="3">
      <w:start w:val="1"/>
      <w:numFmt w:val="decimal"/>
      <w:lvlText w:val="%1-%2-%3.%4."/>
      <w:lvlJc w:val="left"/>
      <w:pPr>
        <w:ind w:left="720" w:hanging="720"/>
      </w:pPr>
      <w:rPr>
        <w:rFonts w:ascii="CIDFont+F4" w:hAnsi="CIDFont+F4" w:cs="CIDFont+F4" w:hint="default"/>
        <w:color w:val="auto"/>
        <w:sz w:val="24"/>
      </w:rPr>
    </w:lvl>
    <w:lvl w:ilvl="4">
      <w:start w:val="1"/>
      <w:numFmt w:val="decimal"/>
      <w:lvlText w:val="%1-%2-%3.%4.%5."/>
      <w:lvlJc w:val="left"/>
      <w:pPr>
        <w:ind w:left="720" w:hanging="720"/>
      </w:pPr>
      <w:rPr>
        <w:rFonts w:ascii="CIDFont+F4" w:hAnsi="CIDFont+F4" w:cs="CIDFont+F4" w:hint="default"/>
        <w:color w:val="auto"/>
        <w:sz w:val="24"/>
      </w:rPr>
    </w:lvl>
    <w:lvl w:ilvl="5">
      <w:start w:val="1"/>
      <w:numFmt w:val="decimal"/>
      <w:lvlText w:val="%1-%2-%3.%4.%5.%6."/>
      <w:lvlJc w:val="left"/>
      <w:pPr>
        <w:ind w:left="720" w:hanging="720"/>
      </w:pPr>
      <w:rPr>
        <w:rFonts w:ascii="CIDFont+F4" w:hAnsi="CIDFont+F4" w:cs="CIDFont+F4" w:hint="default"/>
        <w:color w:val="auto"/>
        <w:sz w:val="24"/>
      </w:rPr>
    </w:lvl>
    <w:lvl w:ilvl="6">
      <w:start w:val="1"/>
      <w:numFmt w:val="decimal"/>
      <w:lvlText w:val="%1-%2-%3.%4.%5.%6.%7."/>
      <w:lvlJc w:val="left"/>
      <w:pPr>
        <w:ind w:left="1080" w:hanging="1080"/>
      </w:pPr>
      <w:rPr>
        <w:rFonts w:ascii="CIDFont+F4" w:hAnsi="CIDFont+F4" w:cs="CIDFont+F4" w:hint="default"/>
        <w:color w:val="auto"/>
        <w:sz w:val="24"/>
      </w:rPr>
    </w:lvl>
    <w:lvl w:ilvl="7">
      <w:start w:val="1"/>
      <w:numFmt w:val="decimal"/>
      <w:lvlText w:val="%1-%2-%3.%4.%5.%6.%7.%8."/>
      <w:lvlJc w:val="left"/>
      <w:pPr>
        <w:ind w:left="1080" w:hanging="1080"/>
      </w:pPr>
      <w:rPr>
        <w:rFonts w:ascii="CIDFont+F4" w:hAnsi="CIDFont+F4" w:cs="CIDFont+F4" w:hint="default"/>
        <w:color w:val="auto"/>
        <w:sz w:val="24"/>
      </w:rPr>
    </w:lvl>
    <w:lvl w:ilvl="8">
      <w:start w:val="1"/>
      <w:numFmt w:val="decimal"/>
      <w:lvlText w:val="%1-%2-%3.%4.%5.%6.%7.%8.%9."/>
      <w:lvlJc w:val="left"/>
      <w:pPr>
        <w:ind w:left="1080" w:hanging="1080"/>
      </w:pPr>
      <w:rPr>
        <w:rFonts w:ascii="CIDFont+F4" w:hAnsi="CIDFont+F4" w:cs="CIDFont+F4" w:hint="default"/>
        <w:color w:val="auto"/>
        <w:sz w:val="24"/>
      </w:rPr>
    </w:lvl>
  </w:abstractNum>
  <w:abstractNum w:abstractNumId="32">
    <w:nsid w:val="68472BE2"/>
    <w:multiLevelType w:val="multilevel"/>
    <w:tmpl w:val="870E8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9F95064"/>
    <w:multiLevelType w:val="hybridMultilevel"/>
    <w:tmpl w:val="650018D0"/>
    <w:lvl w:ilvl="0" w:tplc="55E6EE84">
      <w:start w:val="1"/>
      <w:numFmt w:val="lowerLetter"/>
      <w:lvlText w:val="%1)"/>
      <w:lvlJc w:val="left"/>
      <w:pPr>
        <w:ind w:left="720" w:hanging="360"/>
      </w:pPr>
      <w:rPr>
        <w:rFonts w:ascii="Arial" w:hAnsi="Arial" w:cs="Arial" w:hint="default"/>
        <w:b/>
        <w:bCs/>
        <w:color w:val="auto"/>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6A2315CF"/>
    <w:multiLevelType w:val="hybridMultilevel"/>
    <w:tmpl w:val="650018D0"/>
    <w:lvl w:ilvl="0" w:tplc="55E6EE84">
      <w:start w:val="1"/>
      <w:numFmt w:val="lowerLetter"/>
      <w:lvlText w:val="%1)"/>
      <w:lvlJc w:val="left"/>
      <w:pPr>
        <w:ind w:left="720" w:hanging="360"/>
      </w:pPr>
      <w:rPr>
        <w:rFonts w:ascii="Arial" w:hAnsi="Arial" w:cs="Arial" w:hint="default"/>
        <w:b/>
        <w:bCs/>
        <w:color w:val="auto"/>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6B4E4C87"/>
    <w:multiLevelType w:val="multilevel"/>
    <w:tmpl w:val="3FC03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D244604"/>
    <w:multiLevelType w:val="hybridMultilevel"/>
    <w:tmpl w:val="DA382C00"/>
    <w:lvl w:ilvl="0" w:tplc="8C1CAAAA">
      <w:start w:val="1"/>
      <w:numFmt w:val="lowerLetter"/>
      <w:lvlText w:val="%1)"/>
      <w:lvlJc w:val="left"/>
      <w:pPr>
        <w:ind w:left="720" w:hanging="360"/>
      </w:pPr>
      <w:rPr>
        <w:rFonts w:ascii="CIDFont+F4" w:hAnsi="CIDFont+F4" w:cs="CIDFont+F4"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706E6B13"/>
    <w:multiLevelType w:val="multilevel"/>
    <w:tmpl w:val="05C6F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3E97DDE"/>
    <w:multiLevelType w:val="multilevel"/>
    <w:tmpl w:val="E3E2F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4E36F8C"/>
    <w:multiLevelType w:val="hybridMultilevel"/>
    <w:tmpl w:val="A8DEFE36"/>
    <w:lvl w:ilvl="0" w:tplc="040C0017">
      <w:start w:val="1"/>
      <w:numFmt w:val="lowerLetter"/>
      <w:lvlText w:val="%1)"/>
      <w:lvlJc w:val="left"/>
      <w:pPr>
        <w:ind w:left="1080" w:hanging="360"/>
      </w:pPr>
      <w:rPr>
        <w:rFonts w:hint="default"/>
        <w:color w:val="auto"/>
        <w:sz w:val="24"/>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0">
    <w:nsid w:val="78731390"/>
    <w:multiLevelType w:val="multilevel"/>
    <w:tmpl w:val="66C61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89C5B61"/>
    <w:multiLevelType w:val="multilevel"/>
    <w:tmpl w:val="C4FA3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C72734A"/>
    <w:multiLevelType w:val="hybridMultilevel"/>
    <w:tmpl w:val="40022256"/>
    <w:lvl w:ilvl="0" w:tplc="496ACB70">
      <w:numFmt w:val="bullet"/>
      <w:lvlText w:val="-"/>
      <w:lvlJc w:val="left"/>
      <w:pPr>
        <w:ind w:left="780" w:hanging="360"/>
      </w:pPr>
      <w:rPr>
        <w:rFonts w:ascii="Arial" w:eastAsiaTheme="minorHAnsi" w:hAnsi="Arial" w:cs="Aria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43">
    <w:nsid w:val="7E06131E"/>
    <w:multiLevelType w:val="hybridMultilevel"/>
    <w:tmpl w:val="1B109218"/>
    <w:lvl w:ilvl="0" w:tplc="040C000B">
      <w:start w:val="1"/>
      <w:numFmt w:val="bullet"/>
      <w:lvlText w:val=""/>
      <w:lvlJc w:val="left"/>
      <w:pPr>
        <w:ind w:left="1140" w:hanging="360"/>
      </w:pPr>
      <w:rPr>
        <w:rFonts w:ascii="Wingdings" w:hAnsi="Wingdings"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44">
    <w:nsid w:val="7E1821C1"/>
    <w:multiLevelType w:val="hybridMultilevel"/>
    <w:tmpl w:val="A93CDF66"/>
    <w:lvl w:ilvl="0" w:tplc="4A44A4C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2"/>
  </w:num>
  <w:num w:numId="2">
    <w:abstractNumId w:val="30"/>
  </w:num>
  <w:num w:numId="3">
    <w:abstractNumId w:val="39"/>
  </w:num>
  <w:num w:numId="4">
    <w:abstractNumId w:val="25"/>
  </w:num>
  <w:num w:numId="5">
    <w:abstractNumId w:val="7"/>
  </w:num>
  <w:num w:numId="6">
    <w:abstractNumId w:val="26"/>
  </w:num>
  <w:num w:numId="7">
    <w:abstractNumId w:val="31"/>
  </w:num>
  <w:num w:numId="8">
    <w:abstractNumId w:val="43"/>
  </w:num>
  <w:num w:numId="9">
    <w:abstractNumId w:val="42"/>
  </w:num>
  <w:num w:numId="10">
    <w:abstractNumId w:val="33"/>
  </w:num>
  <w:num w:numId="11">
    <w:abstractNumId w:val="19"/>
  </w:num>
  <w:num w:numId="12">
    <w:abstractNumId w:val="34"/>
  </w:num>
  <w:num w:numId="13">
    <w:abstractNumId w:val="36"/>
  </w:num>
  <w:num w:numId="14">
    <w:abstractNumId w:val="17"/>
  </w:num>
  <w:num w:numId="15">
    <w:abstractNumId w:val="15"/>
  </w:num>
  <w:num w:numId="16">
    <w:abstractNumId w:val="6"/>
  </w:num>
  <w:num w:numId="17">
    <w:abstractNumId w:val="23"/>
  </w:num>
  <w:num w:numId="18">
    <w:abstractNumId w:val="44"/>
  </w:num>
  <w:num w:numId="19">
    <w:abstractNumId w:val="3"/>
  </w:num>
  <w:num w:numId="20">
    <w:abstractNumId w:val="14"/>
  </w:num>
  <w:num w:numId="21">
    <w:abstractNumId w:val="12"/>
  </w:num>
  <w:num w:numId="22">
    <w:abstractNumId w:val="20"/>
  </w:num>
  <w:num w:numId="23">
    <w:abstractNumId w:val="0"/>
  </w:num>
  <w:num w:numId="24">
    <w:abstractNumId w:val="8"/>
  </w:num>
  <w:num w:numId="25">
    <w:abstractNumId w:val="40"/>
  </w:num>
  <w:num w:numId="26">
    <w:abstractNumId w:val="27"/>
  </w:num>
  <w:num w:numId="27">
    <w:abstractNumId w:val="29"/>
  </w:num>
  <w:num w:numId="28">
    <w:abstractNumId w:val="24"/>
  </w:num>
  <w:num w:numId="29">
    <w:abstractNumId w:val="38"/>
  </w:num>
  <w:num w:numId="30">
    <w:abstractNumId w:val="13"/>
  </w:num>
  <w:num w:numId="31">
    <w:abstractNumId w:val="35"/>
  </w:num>
  <w:num w:numId="32">
    <w:abstractNumId w:val="32"/>
  </w:num>
  <w:num w:numId="33">
    <w:abstractNumId w:val="21"/>
  </w:num>
  <w:num w:numId="34">
    <w:abstractNumId w:val="5"/>
  </w:num>
  <w:num w:numId="35">
    <w:abstractNumId w:val="18"/>
  </w:num>
  <w:num w:numId="36">
    <w:abstractNumId w:val="22"/>
  </w:num>
  <w:num w:numId="37">
    <w:abstractNumId w:val="9"/>
  </w:num>
  <w:num w:numId="38">
    <w:abstractNumId w:val="37"/>
  </w:num>
  <w:num w:numId="39">
    <w:abstractNumId w:val="4"/>
  </w:num>
  <w:num w:numId="40">
    <w:abstractNumId w:val="1"/>
  </w:num>
  <w:num w:numId="41">
    <w:abstractNumId w:val="28"/>
  </w:num>
  <w:num w:numId="42">
    <w:abstractNumId w:val="10"/>
  </w:num>
  <w:num w:numId="43">
    <w:abstractNumId w:val="16"/>
  </w:num>
  <w:num w:numId="44">
    <w:abstractNumId w:val="11"/>
  </w:num>
  <w:num w:numId="45">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rsids>
    <w:rsidRoot w:val="001314A1"/>
    <w:rsid w:val="00045DBA"/>
    <w:rsid w:val="0006067F"/>
    <w:rsid w:val="001314A1"/>
    <w:rsid w:val="00141DB1"/>
    <w:rsid w:val="001721E0"/>
    <w:rsid w:val="00186BCA"/>
    <w:rsid w:val="001A06AD"/>
    <w:rsid w:val="001C2FC2"/>
    <w:rsid w:val="00207268"/>
    <w:rsid w:val="0026774C"/>
    <w:rsid w:val="002A1B49"/>
    <w:rsid w:val="002D3CDB"/>
    <w:rsid w:val="002F2407"/>
    <w:rsid w:val="002F49C4"/>
    <w:rsid w:val="003203A6"/>
    <w:rsid w:val="0033059B"/>
    <w:rsid w:val="00341ACB"/>
    <w:rsid w:val="00343A5E"/>
    <w:rsid w:val="003854DE"/>
    <w:rsid w:val="003B2CE9"/>
    <w:rsid w:val="00425628"/>
    <w:rsid w:val="0042732E"/>
    <w:rsid w:val="00431BFB"/>
    <w:rsid w:val="00441889"/>
    <w:rsid w:val="00454ABD"/>
    <w:rsid w:val="0046107B"/>
    <w:rsid w:val="0048031B"/>
    <w:rsid w:val="00490FE2"/>
    <w:rsid w:val="004B7E47"/>
    <w:rsid w:val="004C4ED4"/>
    <w:rsid w:val="004E1B60"/>
    <w:rsid w:val="00515D59"/>
    <w:rsid w:val="00521338"/>
    <w:rsid w:val="00536429"/>
    <w:rsid w:val="00550016"/>
    <w:rsid w:val="005546B0"/>
    <w:rsid w:val="00573BF3"/>
    <w:rsid w:val="0058222E"/>
    <w:rsid w:val="0058433A"/>
    <w:rsid w:val="00646296"/>
    <w:rsid w:val="006837BE"/>
    <w:rsid w:val="006D3AD8"/>
    <w:rsid w:val="00753015"/>
    <w:rsid w:val="007963B6"/>
    <w:rsid w:val="007E02CB"/>
    <w:rsid w:val="0085545C"/>
    <w:rsid w:val="0088600B"/>
    <w:rsid w:val="008A4C97"/>
    <w:rsid w:val="008D48B1"/>
    <w:rsid w:val="0090566F"/>
    <w:rsid w:val="00912605"/>
    <w:rsid w:val="009352F8"/>
    <w:rsid w:val="009532C9"/>
    <w:rsid w:val="00964E27"/>
    <w:rsid w:val="0096510F"/>
    <w:rsid w:val="00976F5D"/>
    <w:rsid w:val="009C10ED"/>
    <w:rsid w:val="009C58EF"/>
    <w:rsid w:val="009D4697"/>
    <w:rsid w:val="009E2B50"/>
    <w:rsid w:val="00A132F1"/>
    <w:rsid w:val="00A13B35"/>
    <w:rsid w:val="00A32CC6"/>
    <w:rsid w:val="00A35EE5"/>
    <w:rsid w:val="00A67B38"/>
    <w:rsid w:val="00A72461"/>
    <w:rsid w:val="00AE1573"/>
    <w:rsid w:val="00B10DDF"/>
    <w:rsid w:val="00B35E5F"/>
    <w:rsid w:val="00BB54A2"/>
    <w:rsid w:val="00C3353A"/>
    <w:rsid w:val="00C36A27"/>
    <w:rsid w:val="00C71383"/>
    <w:rsid w:val="00C82FBD"/>
    <w:rsid w:val="00CD278D"/>
    <w:rsid w:val="00D231F0"/>
    <w:rsid w:val="00D4369C"/>
    <w:rsid w:val="00D664E0"/>
    <w:rsid w:val="00D92706"/>
    <w:rsid w:val="00DC0A48"/>
    <w:rsid w:val="00DE03CD"/>
    <w:rsid w:val="00E8782F"/>
    <w:rsid w:val="00E95DA0"/>
    <w:rsid w:val="00ED78C1"/>
    <w:rsid w:val="00EE7D22"/>
    <w:rsid w:val="00FA594E"/>
    <w:rsid w:val="00FD129A"/>
    <w:rsid w:val="00FE2CF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697"/>
  </w:style>
  <w:style w:type="paragraph" w:styleId="Titre1">
    <w:name w:val="heading 1"/>
    <w:basedOn w:val="Normal"/>
    <w:next w:val="Normal"/>
    <w:link w:val="Titre1Car"/>
    <w:uiPriority w:val="9"/>
    <w:qFormat/>
    <w:rsid w:val="001314A1"/>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1314A1"/>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1314A1"/>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1314A1"/>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1314A1"/>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1314A1"/>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1314A1"/>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1314A1"/>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1314A1"/>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314A1"/>
    <w:rPr>
      <w:color w:val="0000FF"/>
      <w:u w:val="single"/>
    </w:rPr>
  </w:style>
  <w:style w:type="paragraph" w:styleId="Paragraphedeliste">
    <w:name w:val="List Paragraph"/>
    <w:basedOn w:val="Normal"/>
    <w:uiPriority w:val="34"/>
    <w:qFormat/>
    <w:rsid w:val="001314A1"/>
    <w:pPr>
      <w:ind w:left="720"/>
      <w:contextualSpacing/>
    </w:pPr>
  </w:style>
  <w:style w:type="character" w:customStyle="1" w:styleId="Titre1Car">
    <w:name w:val="Titre 1 Car"/>
    <w:basedOn w:val="Policepardfaut"/>
    <w:link w:val="Titre1"/>
    <w:uiPriority w:val="9"/>
    <w:rsid w:val="001314A1"/>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1314A1"/>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1314A1"/>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1314A1"/>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1314A1"/>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1314A1"/>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1314A1"/>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1314A1"/>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1314A1"/>
    <w:rPr>
      <w:rFonts w:asciiTheme="majorHAnsi" w:eastAsiaTheme="majorEastAsia" w:hAnsiTheme="majorHAnsi" w:cstheme="majorBidi"/>
      <w:i/>
      <w:iCs/>
      <w:color w:val="404040" w:themeColor="text1" w:themeTint="BF"/>
      <w:sz w:val="20"/>
      <w:szCs w:val="20"/>
    </w:rPr>
  </w:style>
  <w:style w:type="character" w:styleId="Accentuation">
    <w:name w:val="Emphasis"/>
    <w:basedOn w:val="Policepardfaut"/>
    <w:uiPriority w:val="20"/>
    <w:qFormat/>
    <w:rsid w:val="009E2B50"/>
    <w:rPr>
      <w:i/>
      <w:iCs/>
    </w:rPr>
  </w:style>
  <w:style w:type="paragraph" w:styleId="NormalWeb">
    <w:name w:val="Normal (Web)"/>
    <w:basedOn w:val="Normal"/>
    <w:uiPriority w:val="99"/>
    <w:unhideWhenUsed/>
    <w:rsid w:val="009E2B5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73BF3"/>
    <w:rPr>
      <w:b/>
      <w:bCs/>
    </w:rPr>
  </w:style>
  <w:style w:type="character" w:customStyle="1" w:styleId="texte-petit">
    <w:name w:val="texte-petit"/>
    <w:basedOn w:val="Policepardfaut"/>
    <w:rsid w:val="00045DBA"/>
  </w:style>
  <w:style w:type="character" w:customStyle="1" w:styleId="texte-petit1">
    <w:name w:val="texte-petit1"/>
    <w:basedOn w:val="Policepardfaut"/>
    <w:rsid w:val="005546B0"/>
  </w:style>
  <w:style w:type="character" w:customStyle="1" w:styleId="exposant">
    <w:name w:val="exposant"/>
    <w:basedOn w:val="Policepardfaut"/>
    <w:rsid w:val="002F2407"/>
  </w:style>
  <w:style w:type="paragraph" w:styleId="En-tte">
    <w:name w:val="header"/>
    <w:basedOn w:val="Normal"/>
    <w:link w:val="En-tteCar"/>
    <w:uiPriority w:val="99"/>
    <w:unhideWhenUsed/>
    <w:rsid w:val="0085545C"/>
    <w:pPr>
      <w:tabs>
        <w:tab w:val="center" w:pos="4536"/>
        <w:tab w:val="right" w:pos="9072"/>
      </w:tabs>
      <w:spacing w:after="0" w:line="240" w:lineRule="auto"/>
    </w:pPr>
  </w:style>
  <w:style w:type="character" w:customStyle="1" w:styleId="En-tteCar">
    <w:name w:val="En-tête Car"/>
    <w:basedOn w:val="Policepardfaut"/>
    <w:link w:val="En-tte"/>
    <w:uiPriority w:val="99"/>
    <w:rsid w:val="0085545C"/>
  </w:style>
  <w:style w:type="paragraph" w:styleId="Pieddepage">
    <w:name w:val="footer"/>
    <w:basedOn w:val="Normal"/>
    <w:link w:val="PieddepageCar"/>
    <w:uiPriority w:val="99"/>
    <w:unhideWhenUsed/>
    <w:rsid w:val="008554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5545C"/>
  </w:style>
  <w:style w:type="paragraph" w:styleId="Textedebulles">
    <w:name w:val="Balloon Text"/>
    <w:basedOn w:val="Normal"/>
    <w:link w:val="TextedebullesCar"/>
    <w:uiPriority w:val="99"/>
    <w:semiHidden/>
    <w:unhideWhenUsed/>
    <w:rsid w:val="008554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554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268160">
      <w:bodyDiv w:val="1"/>
      <w:marLeft w:val="0"/>
      <w:marRight w:val="0"/>
      <w:marTop w:val="0"/>
      <w:marBottom w:val="0"/>
      <w:divBdr>
        <w:top w:val="none" w:sz="0" w:space="0" w:color="auto"/>
        <w:left w:val="none" w:sz="0" w:space="0" w:color="auto"/>
        <w:bottom w:val="none" w:sz="0" w:space="0" w:color="auto"/>
        <w:right w:val="none" w:sz="0" w:space="0" w:color="auto"/>
      </w:divBdr>
    </w:div>
    <w:div w:id="454183017">
      <w:bodyDiv w:val="1"/>
      <w:marLeft w:val="0"/>
      <w:marRight w:val="0"/>
      <w:marTop w:val="0"/>
      <w:marBottom w:val="0"/>
      <w:divBdr>
        <w:top w:val="none" w:sz="0" w:space="0" w:color="auto"/>
        <w:left w:val="none" w:sz="0" w:space="0" w:color="auto"/>
        <w:bottom w:val="none" w:sz="0" w:space="0" w:color="auto"/>
        <w:right w:val="none" w:sz="0" w:space="0" w:color="auto"/>
      </w:divBdr>
    </w:div>
    <w:div w:id="519243812">
      <w:bodyDiv w:val="1"/>
      <w:marLeft w:val="0"/>
      <w:marRight w:val="0"/>
      <w:marTop w:val="0"/>
      <w:marBottom w:val="0"/>
      <w:divBdr>
        <w:top w:val="none" w:sz="0" w:space="0" w:color="auto"/>
        <w:left w:val="none" w:sz="0" w:space="0" w:color="auto"/>
        <w:bottom w:val="none" w:sz="0" w:space="0" w:color="auto"/>
        <w:right w:val="none" w:sz="0" w:space="0" w:color="auto"/>
      </w:divBdr>
      <w:divsChild>
        <w:div w:id="1091858450">
          <w:marLeft w:val="0"/>
          <w:marRight w:val="0"/>
          <w:marTop w:val="0"/>
          <w:marBottom w:val="0"/>
          <w:divBdr>
            <w:top w:val="none" w:sz="0" w:space="0" w:color="auto"/>
            <w:left w:val="none" w:sz="0" w:space="0" w:color="auto"/>
            <w:bottom w:val="none" w:sz="0" w:space="0" w:color="auto"/>
            <w:right w:val="none" w:sz="0" w:space="0" w:color="auto"/>
          </w:divBdr>
        </w:div>
      </w:divsChild>
    </w:div>
    <w:div w:id="616062790">
      <w:bodyDiv w:val="1"/>
      <w:marLeft w:val="0"/>
      <w:marRight w:val="0"/>
      <w:marTop w:val="0"/>
      <w:marBottom w:val="0"/>
      <w:divBdr>
        <w:top w:val="none" w:sz="0" w:space="0" w:color="auto"/>
        <w:left w:val="none" w:sz="0" w:space="0" w:color="auto"/>
        <w:bottom w:val="none" w:sz="0" w:space="0" w:color="auto"/>
        <w:right w:val="none" w:sz="0" w:space="0" w:color="auto"/>
      </w:divBdr>
    </w:div>
    <w:div w:id="667906207">
      <w:bodyDiv w:val="1"/>
      <w:marLeft w:val="0"/>
      <w:marRight w:val="0"/>
      <w:marTop w:val="0"/>
      <w:marBottom w:val="0"/>
      <w:divBdr>
        <w:top w:val="none" w:sz="0" w:space="0" w:color="auto"/>
        <w:left w:val="none" w:sz="0" w:space="0" w:color="auto"/>
        <w:bottom w:val="none" w:sz="0" w:space="0" w:color="auto"/>
        <w:right w:val="none" w:sz="0" w:space="0" w:color="auto"/>
      </w:divBdr>
    </w:div>
    <w:div w:id="735661949">
      <w:bodyDiv w:val="1"/>
      <w:marLeft w:val="0"/>
      <w:marRight w:val="0"/>
      <w:marTop w:val="0"/>
      <w:marBottom w:val="0"/>
      <w:divBdr>
        <w:top w:val="none" w:sz="0" w:space="0" w:color="auto"/>
        <w:left w:val="none" w:sz="0" w:space="0" w:color="auto"/>
        <w:bottom w:val="none" w:sz="0" w:space="0" w:color="auto"/>
        <w:right w:val="none" w:sz="0" w:space="0" w:color="auto"/>
      </w:divBdr>
    </w:div>
    <w:div w:id="798718973">
      <w:bodyDiv w:val="1"/>
      <w:marLeft w:val="0"/>
      <w:marRight w:val="0"/>
      <w:marTop w:val="0"/>
      <w:marBottom w:val="0"/>
      <w:divBdr>
        <w:top w:val="none" w:sz="0" w:space="0" w:color="auto"/>
        <w:left w:val="none" w:sz="0" w:space="0" w:color="auto"/>
        <w:bottom w:val="none" w:sz="0" w:space="0" w:color="auto"/>
        <w:right w:val="none" w:sz="0" w:space="0" w:color="auto"/>
      </w:divBdr>
    </w:div>
    <w:div w:id="872184090">
      <w:bodyDiv w:val="1"/>
      <w:marLeft w:val="0"/>
      <w:marRight w:val="0"/>
      <w:marTop w:val="0"/>
      <w:marBottom w:val="0"/>
      <w:divBdr>
        <w:top w:val="none" w:sz="0" w:space="0" w:color="auto"/>
        <w:left w:val="none" w:sz="0" w:space="0" w:color="auto"/>
        <w:bottom w:val="none" w:sz="0" w:space="0" w:color="auto"/>
        <w:right w:val="none" w:sz="0" w:space="0" w:color="auto"/>
      </w:divBdr>
    </w:div>
    <w:div w:id="934284580">
      <w:bodyDiv w:val="1"/>
      <w:marLeft w:val="0"/>
      <w:marRight w:val="0"/>
      <w:marTop w:val="0"/>
      <w:marBottom w:val="0"/>
      <w:divBdr>
        <w:top w:val="none" w:sz="0" w:space="0" w:color="auto"/>
        <w:left w:val="none" w:sz="0" w:space="0" w:color="auto"/>
        <w:bottom w:val="none" w:sz="0" w:space="0" w:color="auto"/>
        <w:right w:val="none" w:sz="0" w:space="0" w:color="auto"/>
      </w:divBdr>
    </w:div>
    <w:div w:id="938488521">
      <w:bodyDiv w:val="1"/>
      <w:marLeft w:val="0"/>
      <w:marRight w:val="0"/>
      <w:marTop w:val="0"/>
      <w:marBottom w:val="0"/>
      <w:divBdr>
        <w:top w:val="none" w:sz="0" w:space="0" w:color="auto"/>
        <w:left w:val="none" w:sz="0" w:space="0" w:color="auto"/>
        <w:bottom w:val="none" w:sz="0" w:space="0" w:color="auto"/>
        <w:right w:val="none" w:sz="0" w:space="0" w:color="auto"/>
      </w:divBdr>
    </w:div>
    <w:div w:id="1112555923">
      <w:bodyDiv w:val="1"/>
      <w:marLeft w:val="0"/>
      <w:marRight w:val="0"/>
      <w:marTop w:val="0"/>
      <w:marBottom w:val="0"/>
      <w:divBdr>
        <w:top w:val="none" w:sz="0" w:space="0" w:color="auto"/>
        <w:left w:val="none" w:sz="0" w:space="0" w:color="auto"/>
        <w:bottom w:val="none" w:sz="0" w:space="0" w:color="auto"/>
        <w:right w:val="none" w:sz="0" w:space="0" w:color="auto"/>
      </w:divBdr>
    </w:div>
    <w:div w:id="1186871365">
      <w:bodyDiv w:val="1"/>
      <w:marLeft w:val="0"/>
      <w:marRight w:val="0"/>
      <w:marTop w:val="0"/>
      <w:marBottom w:val="0"/>
      <w:divBdr>
        <w:top w:val="none" w:sz="0" w:space="0" w:color="auto"/>
        <w:left w:val="none" w:sz="0" w:space="0" w:color="auto"/>
        <w:bottom w:val="none" w:sz="0" w:space="0" w:color="auto"/>
        <w:right w:val="none" w:sz="0" w:space="0" w:color="auto"/>
      </w:divBdr>
    </w:div>
    <w:div w:id="1514417990">
      <w:bodyDiv w:val="1"/>
      <w:marLeft w:val="0"/>
      <w:marRight w:val="0"/>
      <w:marTop w:val="0"/>
      <w:marBottom w:val="0"/>
      <w:divBdr>
        <w:top w:val="none" w:sz="0" w:space="0" w:color="auto"/>
        <w:left w:val="none" w:sz="0" w:space="0" w:color="auto"/>
        <w:bottom w:val="none" w:sz="0" w:space="0" w:color="auto"/>
        <w:right w:val="none" w:sz="0" w:space="0" w:color="auto"/>
      </w:divBdr>
      <w:divsChild>
        <w:div w:id="75563645">
          <w:marLeft w:val="0"/>
          <w:marRight w:val="0"/>
          <w:marTop w:val="0"/>
          <w:marBottom w:val="0"/>
          <w:divBdr>
            <w:top w:val="none" w:sz="0" w:space="0" w:color="auto"/>
            <w:left w:val="none" w:sz="0" w:space="0" w:color="auto"/>
            <w:bottom w:val="none" w:sz="0" w:space="0" w:color="auto"/>
            <w:right w:val="none" w:sz="0" w:space="0" w:color="auto"/>
          </w:divBdr>
        </w:div>
        <w:div w:id="1135683851">
          <w:marLeft w:val="0"/>
          <w:marRight w:val="0"/>
          <w:marTop w:val="0"/>
          <w:marBottom w:val="0"/>
          <w:divBdr>
            <w:top w:val="none" w:sz="0" w:space="0" w:color="auto"/>
            <w:left w:val="none" w:sz="0" w:space="0" w:color="auto"/>
            <w:bottom w:val="none" w:sz="0" w:space="0" w:color="auto"/>
            <w:right w:val="none" w:sz="0" w:space="0" w:color="auto"/>
          </w:divBdr>
        </w:div>
        <w:div w:id="283385357">
          <w:marLeft w:val="0"/>
          <w:marRight w:val="0"/>
          <w:marTop w:val="0"/>
          <w:marBottom w:val="0"/>
          <w:divBdr>
            <w:top w:val="none" w:sz="0" w:space="0" w:color="auto"/>
            <w:left w:val="none" w:sz="0" w:space="0" w:color="auto"/>
            <w:bottom w:val="none" w:sz="0" w:space="0" w:color="auto"/>
            <w:right w:val="none" w:sz="0" w:space="0" w:color="auto"/>
          </w:divBdr>
        </w:div>
        <w:div w:id="1683170129">
          <w:marLeft w:val="400"/>
          <w:marRight w:val="0"/>
          <w:marTop w:val="0"/>
          <w:marBottom w:val="0"/>
          <w:divBdr>
            <w:top w:val="none" w:sz="0" w:space="0" w:color="auto"/>
            <w:left w:val="none" w:sz="0" w:space="0" w:color="auto"/>
            <w:bottom w:val="none" w:sz="0" w:space="0" w:color="auto"/>
            <w:right w:val="none" w:sz="0" w:space="0" w:color="auto"/>
          </w:divBdr>
        </w:div>
      </w:divsChild>
    </w:div>
    <w:div w:id="1523208353">
      <w:bodyDiv w:val="1"/>
      <w:marLeft w:val="0"/>
      <w:marRight w:val="0"/>
      <w:marTop w:val="0"/>
      <w:marBottom w:val="0"/>
      <w:divBdr>
        <w:top w:val="none" w:sz="0" w:space="0" w:color="auto"/>
        <w:left w:val="none" w:sz="0" w:space="0" w:color="auto"/>
        <w:bottom w:val="none" w:sz="0" w:space="0" w:color="auto"/>
        <w:right w:val="none" w:sz="0" w:space="0" w:color="auto"/>
      </w:divBdr>
    </w:div>
    <w:div w:id="1525555999">
      <w:bodyDiv w:val="1"/>
      <w:marLeft w:val="0"/>
      <w:marRight w:val="0"/>
      <w:marTop w:val="0"/>
      <w:marBottom w:val="0"/>
      <w:divBdr>
        <w:top w:val="none" w:sz="0" w:space="0" w:color="auto"/>
        <w:left w:val="none" w:sz="0" w:space="0" w:color="auto"/>
        <w:bottom w:val="none" w:sz="0" w:space="0" w:color="auto"/>
        <w:right w:val="none" w:sz="0" w:space="0" w:color="auto"/>
      </w:divBdr>
      <w:divsChild>
        <w:div w:id="239950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03913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2957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7233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307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2490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1176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52177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775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80853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36867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474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070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9059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5000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2805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20065719">
      <w:bodyDiv w:val="1"/>
      <w:marLeft w:val="0"/>
      <w:marRight w:val="0"/>
      <w:marTop w:val="0"/>
      <w:marBottom w:val="0"/>
      <w:divBdr>
        <w:top w:val="none" w:sz="0" w:space="0" w:color="auto"/>
        <w:left w:val="none" w:sz="0" w:space="0" w:color="auto"/>
        <w:bottom w:val="none" w:sz="0" w:space="0" w:color="auto"/>
        <w:right w:val="none" w:sz="0" w:space="0" w:color="auto"/>
      </w:divBdr>
    </w:div>
    <w:div w:id="2054233541">
      <w:bodyDiv w:val="1"/>
      <w:marLeft w:val="0"/>
      <w:marRight w:val="0"/>
      <w:marTop w:val="0"/>
      <w:marBottom w:val="0"/>
      <w:divBdr>
        <w:top w:val="none" w:sz="0" w:space="0" w:color="auto"/>
        <w:left w:val="none" w:sz="0" w:space="0" w:color="auto"/>
        <w:bottom w:val="none" w:sz="0" w:space="0" w:color="auto"/>
        <w:right w:val="none" w:sz="0" w:space="0" w:color="auto"/>
      </w:divBdr>
    </w:div>
    <w:div w:id="2071995391">
      <w:bodyDiv w:val="1"/>
      <w:marLeft w:val="0"/>
      <w:marRight w:val="0"/>
      <w:marTop w:val="0"/>
      <w:marBottom w:val="0"/>
      <w:divBdr>
        <w:top w:val="none" w:sz="0" w:space="0" w:color="auto"/>
        <w:left w:val="none" w:sz="0" w:space="0" w:color="auto"/>
        <w:bottom w:val="none" w:sz="0" w:space="0" w:color="auto"/>
        <w:right w:val="none" w:sz="0" w:space="0" w:color="auto"/>
      </w:divBdr>
    </w:div>
    <w:div w:id="213536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Fraude_scientifiqu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esrs.dz/documents/12221/26200/Charte+fran__ais+d__f.pdf/50d6de61-aabd-4829-84b3-8302b790bdce"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55A5D8656D540B88E77FBDD90FE895C"/>
        <w:category>
          <w:name w:val="Général"/>
          <w:gallery w:val="placeholder"/>
        </w:category>
        <w:types>
          <w:type w:val="bbPlcHdr"/>
        </w:types>
        <w:behaviors>
          <w:behavior w:val="content"/>
        </w:behaviors>
        <w:guid w:val="{E6380C23-6DB4-421F-AC25-63BAA3BB355F}"/>
      </w:docPartPr>
      <w:docPartBody>
        <w:p w:rsidR="0064253A" w:rsidRDefault="00DD26E7" w:rsidP="00DD26E7">
          <w:pPr>
            <w:pStyle w:val="A55A5D8656D540B88E77FBDD90FE895C"/>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4">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D26E7"/>
    <w:rsid w:val="002E432C"/>
    <w:rsid w:val="0064253A"/>
    <w:rsid w:val="00DD26E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53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55A5D8656D540B88E77FBDD90FE895C">
    <w:name w:val="A55A5D8656D540B88E77FBDD90FE895C"/>
    <w:rsid w:val="00DD26E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7578</Words>
  <Characters>41682</Characters>
  <Application>Microsoft Office Word</Application>
  <DocSecurity>0</DocSecurity>
  <Lines>347</Lines>
  <Paragraphs>98</Paragraphs>
  <ScaleCrop>false</ScaleCrop>
  <HeadingPairs>
    <vt:vector size="2" baseType="variant">
      <vt:variant>
        <vt:lpstr>Titre</vt:lpstr>
      </vt:variant>
      <vt:variant>
        <vt:i4>1</vt:i4>
      </vt:variant>
    </vt:vector>
  </HeadingPairs>
  <TitlesOfParts>
    <vt:vector size="1" baseType="lpstr">
      <vt:lpstr>Ethique et déontologie                                                          Dr. Djelloul C.</vt:lpstr>
    </vt:vector>
  </TitlesOfParts>
  <Company>Sweet</Company>
  <LinksUpToDate>false</LinksUpToDate>
  <CharactersWithSpaces>49162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Ethique et déontologie                                                          Dr.A. Djelloul .</dc:title>
  <dc:creator>user</dc:creator>
  <cp:lastModifiedBy>amel</cp:lastModifiedBy>
  <cp:revision>2</cp:revision>
  <dcterms:created xsi:type="dcterms:W3CDTF">2019-03-22T10:39:00Z</dcterms:created>
  <dcterms:modified xsi:type="dcterms:W3CDTF">2019-03-22T10:39:00Z</dcterms:modified>
</cp:coreProperties>
</file>