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6" w:rsidRDefault="00036676" w:rsidP="00036676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Corrigé type</w:t>
      </w:r>
    </w:p>
    <w:p w:rsidR="00036676" w:rsidRDefault="00036676" w:rsidP="00036676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R1/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pts</w:t>
      </w: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Un programme d’investigation </w:t>
      </w:r>
      <w:r>
        <w:rPr>
          <w:rFonts w:ascii="Times New Roman" w:hAnsi="Times New Roman" w:cs="Times New Roman"/>
          <w:sz w:val="24"/>
          <w:szCs w:val="24"/>
        </w:rPr>
        <w:t>(reconnaissances géotechniques) in situ doit inclus les essais suivants :</w:t>
      </w:r>
    </w:p>
    <w:p w:rsidR="00036676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sondages carottés minimum 4 points alignés de haut vers bas de relief avec un espacement de 100 à 200 m (si nécessaire, selon la complicité du terrain, on rajoute d’autres points supplémentaire). La profondeur min .10 m (arrêt de creusement si on rencontre le substrat) </w:t>
      </w:r>
    </w:p>
    <w:p w:rsidR="00036676" w:rsidRDefault="00036676" w:rsidP="00036676">
      <w:pPr>
        <w:pStyle w:val="En-tte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sondage hors limite en mouvement pour vérifier et comparer)  </w:t>
      </w:r>
    </w:p>
    <w:p w:rsidR="00036676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puits au nombre un peu important (10- 15) </w:t>
      </w:r>
      <w:proofErr w:type="spellStart"/>
      <w:r>
        <w:rPr>
          <w:rFonts w:ascii="Times New Roman" w:hAnsi="Times New Roman" w:cs="Times New Roman"/>
          <w:sz w:val="24"/>
          <w:szCs w:val="24"/>
        </w:rPr>
        <w:t>prf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m implanté sur toute la parcelle   </w:t>
      </w:r>
    </w:p>
    <w:p w:rsidR="00036676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Pénétromètre (</w:t>
      </w:r>
      <w:proofErr w:type="spellStart"/>
      <w:r>
        <w:rPr>
          <w:rFonts w:ascii="Times New Roman" w:hAnsi="Times New Roman" w:cs="Times New Roman"/>
          <w:sz w:val="24"/>
          <w:szCs w:val="24"/>
        </w:rPr>
        <w:t>Nbr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6-10 ; 10 m ou jusqu'à refus)  </w:t>
      </w:r>
    </w:p>
    <w:p w:rsidR="00036676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Préssiomètre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Nbr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a 5 ; 10 m)</w:t>
      </w:r>
    </w:p>
    <w:p w:rsidR="00036676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Remarque (les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doit être couplé c'est-à-dire au même endroit)  </w:t>
      </w:r>
    </w:p>
    <w:p w:rsidR="00036676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Deux points d’inclinomètres justes après identification probable de la surface de rupture</w:t>
      </w:r>
    </w:p>
    <w:p w:rsidR="00036676" w:rsidRDefault="00036676" w:rsidP="00036676">
      <w:pPr>
        <w:pStyle w:val="En-tte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(Ces essais servent à la détermination précise de la profondeur de surface de glissement, la direction, le sens et vitesse du mouvement).     </w:t>
      </w:r>
    </w:p>
    <w:p w:rsidR="00036676" w:rsidRPr="00785852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107315</wp:posOffset>
            </wp:positionV>
            <wp:extent cx="4483735" cy="4744085"/>
            <wp:effectExtent l="1905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47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4pts</w:t>
      </w: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Pr="00F364C2" w:rsidRDefault="00036676" w:rsidP="00036676">
      <w:pPr>
        <w:pStyle w:val="En-tte"/>
        <w:jc w:val="right"/>
        <w:rPr>
          <w:rFonts w:ascii="Times New Roman" w:hAnsi="Times New Roman" w:cs="Times New Roman"/>
          <w:sz w:val="24"/>
          <w:szCs w:val="24"/>
        </w:rPr>
      </w:pPr>
    </w:p>
    <w:p w:rsidR="00036676" w:rsidRPr="006419E5" w:rsidRDefault="00036676" w:rsidP="00036676">
      <w:pPr>
        <w:pStyle w:val="En-tt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2/ implantation et les </w:t>
      </w:r>
      <w:r w:rsidRPr="00F364C2">
        <w:rPr>
          <w:rFonts w:ascii="Times New Roman" w:hAnsi="Times New Roman" w:cs="Times New Roman"/>
          <w:sz w:val="24"/>
          <w:szCs w:val="24"/>
        </w:rPr>
        <w:t>creusement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 sondages est à la tache d’un géotechnicien qui doit assurée l’enfoncement des sondages et interprétation immédiate des carottes (il peut décide sur place l’arrêt ou la poursuite des creusements)        </w:t>
      </w:r>
      <w:r w:rsidRPr="006419E5">
        <w:rPr>
          <w:rFonts w:ascii="Times New Roman" w:hAnsi="Times New Roman" w:cs="Times New Roman"/>
          <w:color w:val="FF0000"/>
          <w:sz w:val="24"/>
          <w:szCs w:val="24"/>
        </w:rPr>
        <w:t>1.5 pt</w:t>
      </w: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</w:p>
    <w:p w:rsidR="00036676" w:rsidRPr="006419E5" w:rsidRDefault="00036676" w:rsidP="00036676">
      <w:pPr>
        <w:pStyle w:val="En-tt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4729">
        <w:rPr>
          <w:rFonts w:ascii="Times New Roman" w:hAnsi="Times New Roman" w:cs="Times New Roman"/>
          <w:sz w:val="24"/>
          <w:szCs w:val="24"/>
        </w:rPr>
        <w:t>/ Les critères de choix 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19E5">
        <w:rPr>
          <w:rFonts w:ascii="Times New Roman" w:hAnsi="Times New Roman" w:cs="Times New Roman"/>
          <w:color w:val="FF0000"/>
          <w:sz w:val="24"/>
          <w:szCs w:val="24"/>
        </w:rPr>
        <w:t>1.5 pt</w:t>
      </w:r>
    </w:p>
    <w:p w:rsidR="00036676" w:rsidRPr="00C14729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729">
        <w:rPr>
          <w:rFonts w:ascii="Times New Roman" w:hAnsi="Times New Roman" w:cs="Times New Roman"/>
          <w:sz w:val="24"/>
          <w:szCs w:val="24"/>
        </w:rPr>
        <w:t>la connaissance des techniques</w:t>
      </w:r>
    </w:p>
    <w:p w:rsidR="00036676" w:rsidRPr="00C14729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729">
        <w:rPr>
          <w:rFonts w:ascii="Times New Roman" w:hAnsi="Times New Roman" w:cs="Times New Roman"/>
          <w:sz w:val="24"/>
          <w:szCs w:val="24"/>
        </w:rPr>
        <w:t>le savoir faire (entreprise)</w:t>
      </w:r>
    </w:p>
    <w:p w:rsidR="00036676" w:rsidRPr="00C14729" w:rsidRDefault="00036676" w:rsidP="00036676">
      <w:pPr>
        <w:pStyle w:val="En-t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729">
        <w:rPr>
          <w:rFonts w:ascii="Times New Roman" w:hAnsi="Times New Roman" w:cs="Times New Roman"/>
          <w:sz w:val="24"/>
          <w:szCs w:val="24"/>
        </w:rPr>
        <w:t xml:space="preserve">le cout/prix  </w:t>
      </w:r>
    </w:p>
    <w:p w:rsidR="00036676" w:rsidRDefault="00036676" w:rsidP="00036676">
      <w:pPr>
        <w:pStyle w:val="En-tte"/>
        <w:ind w:left="720"/>
        <w:rPr>
          <w:rFonts w:ascii="Times New Roman" w:hAnsi="Times New Roman" w:cs="Times New Roman"/>
          <w:sz w:val="24"/>
          <w:szCs w:val="24"/>
        </w:rPr>
      </w:pPr>
    </w:p>
    <w:p w:rsidR="00036676" w:rsidRPr="00C14729" w:rsidRDefault="00036676" w:rsidP="00036676">
      <w:pPr>
        <w:pStyle w:val="En-tte"/>
        <w:ind w:left="720"/>
        <w:rPr>
          <w:rFonts w:ascii="Times New Roman" w:hAnsi="Times New Roman" w:cs="Times New Roman"/>
          <w:sz w:val="24"/>
          <w:szCs w:val="24"/>
        </w:rPr>
      </w:pPr>
    </w:p>
    <w:p w:rsidR="00036676" w:rsidRDefault="00036676" w:rsidP="00036676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R2/</w:t>
      </w:r>
    </w:p>
    <w:p w:rsidR="00036676" w:rsidRDefault="00036676" w:rsidP="00036676">
      <w:pPr>
        <w:pStyle w:val="En-t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les deux cas il s’agit d’un glissement dièdre (coin) c'est-à-dire formé pour 3 plans </w:t>
      </w:r>
      <w:proofErr w:type="gramStart"/>
      <w:r>
        <w:rPr>
          <w:rFonts w:ascii="Times New Roman" w:hAnsi="Times New Roman" w:cs="Times New Roman"/>
          <w:sz w:val="24"/>
          <w:szCs w:val="24"/>
        </w:rPr>
        <w:t>( deux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discontinuées et le talus )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</w:t>
      </w: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examinant la présentation stéréographique des discontinuités avec la pente on peu conclu que la situation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Fig.B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stable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1.5</w:t>
      </w: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 le point d’intersection de deux plans est au sens opposé de la direction de talus. Bien que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Fig.A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présente une instabilité probable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1.5</w:t>
      </w: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(point d’intersection de deux plans dans le même sens de pente).</w:t>
      </w: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la fig2. Présente un déblai routier dont les couches ont la même direction. Sauf qu’un terrain procédant les même caractéristique n’est pas forcement stable en fonction de travaux de terrassement.        </w:t>
      </w: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(Voir </w:t>
      </w:r>
      <w:proofErr w:type="gramStart"/>
      <w:r>
        <w:rPr>
          <w:rFonts w:ascii="Times New Roman" w:hAnsi="Times New Roman" w:cs="Times New Roman"/>
          <w:sz w:val="24"/>
          <w:szCs w:val="24"/>
        </w:rPr>
        <w:t>figure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</w:t>
      </w: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Cote direction de pendage avec le sens de pente instable</w:t>
      </w:r>
    </w:p>
    <w:p w:rsidR="00036676" w:rsidRDefault="00036676" w:rsidP="00036676">
      <w:pPr>
        <w:pStyle w:val="En-t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nécessite une stabilisation par ancrage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6419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pt</w:t>
      </w:r>
    </w:p>
    <w:p w:rsidR="007877E4" w:rsidRDefault="00036676" w:rsidP="0003667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505460</wp:posOffset>
            </wp:positionV>
            <wp:extent cx="3646805" cy="991870"/>
            <wp:effectExtent l="1905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Cote direction de pendage sens contraire de pente ….st</w:t>
      </w:r>
    </w:p>
    <w:sectPr w:rsidR="0078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3E7"/>
    <w:multiLevelType w:val="hybridMultilevel"/>
    <w:tmpl w:val="7F6CDD58"/>
    <w:lvl w:ilvl="0" w:tplc="09A8BB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36676"/>
    <w:rsid w:val="00036676"/>
    <w:rsid w:val="0078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6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6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djenba</dc:creator>
  <cp:keywords/>
  <dc:description/>
  <cp:lastModifiedBy>djenba</cp:lastModifiedBy>
  <cp:revision>2</cp:revision>
  <dcterms:created xsi:type="dcterms:W3CDTF">2024-02-03T20:23:00Z</dcterms:created>
  <dcterms:modified xsi:type="dcterms:W3CDTF">2024-02-03T20:24:00Z</dcterms:modified>
</cp:coreProperties>
</file>