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39" w:rsidRPr="00A54581" w:rsidRDefault="00F03639" w:rsidP="00A54581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54581">
        <w:rPr>
          <w:rFonts w:asciiTheme="majorBidi" w:hAnsiTheme="majorBidi" w:cstheme="majorBidi"/>
          <w:b/>
          <w:sz w:val="24"/>
          <w:szCs w:val="24"/>
        </w:rPr>
        <w:t xml:space="preserve">5. Etude des diagrammes d’équilibres binaires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Il existe trois types de diagramme binaire suivant que la miscibilité à l’état solide est totale, partielle ou inexistante entre les deux composants.  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54581">
        <w:rPr>
          <w:rFonts w:asciiTheme="majorBidi" w:hAnsiTheme="majorBidi" w:cstheme="majorBidi"/>
          <w:b/>
          <w:sz w:val="24"/>
          <w:szCs w:val="24"/>
        </w:rPr>
        <w:t xml:space="preserve">5.1. Diagramme à miscibilité totale à l’état solide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Lorsque deux composants présentent une miscibilité totale à l’état solide, ils engendrent un diagramme dit à fuseau (figure 3) comportant uniquement deux courbes à savoir le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et le solidus. </w:t>
      </w:r>
    </w:p>
    <w:p w:rsidR="00F03639" w:rsidRPr="00A54581" w:rsidRDefault="00F03639" w:rsidP="00A54581">
      <w:pPr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Au-dessus du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tous les mélanges </w:t>
      </w:r>
      <w:proofErr w:type="gramStart"/>
      <w:r w:rsidRPr="00A54581">
        <w:rPr>
          <w:rFonts w:asciiTheme="majorBidi" w:hAnsiTheme="majorBidi" w:cstheme="majorBidi"/>
          <w:sz w:val="24"/>
          <w:szCs w:val="24"/>
        </w:rPr>
        <w:t>de A</w:t>
      </w:r>
      <w:proofErr w:type="gramEnd"/>
      <w:r w:rsidRPr="00A54581">
        <w:rPr>
          <w:rFonts w:asciiTheme="majorBidi" w:hAnsiTheme="majorBidi" w:cstheme="majorBidi"/>
          <w:sz w:val="24"/>
          <w:szCs w:val="24"/>
        </w:rPr>
        <w:t xml:space="preserve"> et B sont à l’état liquide. </w:t>
      </w:r>
    </w:p>
    <w:p w:rsidR="00F03639" w:rsidRPr="00A54581" w:rsidRDefault="00F03639" w:rsidP="00A54581">
      <w:pPr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Sous le solidus tous les mélanges </w:t>
      </w:r>
      <w:proofErr w:type="gramStart"/>
      <w:r w:rsidRPr="00A54581">
        <w:rPr>
          <w:rFonts w:asciiTheme="majorBidi" w:hAnsiTheme="majorBidi" w:cstheme="majorBidi"/>
          <w:sz w:val="24"/>
          <w:szCs w:val="24"/>
        </w:rPr>
        <w:t>de A</w:t>
      </w:r>
      <w:proofErr w:type="gramEnd"/>
      <w:r w:rsidRPr="00A54581">
        <w:rPr>
          <w:rFonts w:asciiTheme="majorBidi" w:hAnsiTheme="majorBidi" w:cstheme="majorBidi"/>
          <w:sz w:val="24"/>
          <w:szCs w:val="24"/>
        </w:rPr>
        <w:t xml:space="preserve"> et de B sont à l’état solide. </w:t>
      </w:r>
    </w:p>
    <w:p w:rsidR="00F03639" w:rsidRPr="00A54581" w:rsidRDefault="00F03639" w:rsidP="00A54581">
      <w:pPr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Entre le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et le solidus les deux phases solide et liquide coexistent </w:t>
      </w:r>
    </w:p>
    <w:p w:rsidR="00F03639" w:rsidRPr="00A54581" w:rsidRDefault="00F03639" w:rsidP="00A5458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DE8B257" wp14:editId="330E776B">
            <wp:extent cx="3528060" cy="2250948"/>
            <wp:effectExtent l="0" t="0" r="0" b="0"/>
            <wp:docPr id="7464" name="Picture 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" name="Picture 74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2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39" w:rsidRPr="00A54581" w:rsidRDefault="00F03639" w:rsidP="00A54581">
      <w:pPr>
        <w:spacing w:after="0" w:line="259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Diagramme d’équilibre à fuseau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 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A54581">
        <w:rPr>
          <w:rFonts w:asciiTheme="majorBidi" w:hAnsiTheme="majorBidi" w:cstheme="majorBidi"/>
          <w:b/>
          <w:sz w:val="24"/>
          <w:szCs w:val="24"/>
        </w:rPr>
        <w:t xml:space="preserve">5.1.1. Règle de miscibilité 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En général, pour que deux éléments A et B puissent être entièrement Miscible à l’état solide, ils doivent satisfirent les quatre conditions suivantes : </w:t>
      </w:r>
    </w:p>
    <w:p w:rsidR="00F03639" w:rsidRPr="00A54581" w:rsidRDefault="00F03639" w:rsidP="00A54581">
      <w:pPr>
        <w:numPr>
          <w:ilvl w:val="0"/>
          <w:numId w:val="8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Le diamètre atomique des deux composants A et B ne doit pas différer de plus de 15%. </w:t>
      </w:r>
    </w:p>
    <w:p w:rsidR="00F03639" w:rsidRPr="00A54581" w:rsidRDefault="00F03639" w:rsidP="00A54581">
      <w:pPr>
        <w:numPr>
          <w:ilvl w:val="0"/>
          <w:numId w:val="8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Les deux composants A et B doivent avoir la même structure cristalline. </w:t>
      </w:r>
    </w:p>
    <w:p w:rsidR="00F03639" w:rsidRPr="00A54581" w:rsidRDefault="00F03639" w:rsidP="00A54581">
      <w:pPr>
        <w:numPr>
          <w:ilvl w:val="0"/>
          <w:numId w:val="8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Les valences des deux éléments doivent être égales. </w:t>
      </w:r>
    </w:p>
    <w:p w:rsidR="00F03639" w:rsidRPr="00A54581" w:rsidRDefault="00F03639" w:rsidP="00A54581">
      <w:pPr>
        <w:numPr>
          <w:ilvl w:val="0"/>
          <w:numId w:val="8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L’</w:t>
      </w:r>
      <w:r w:rsidR="000717E9" w:rsidRPr="00A54581">
        <w:rPr>
          <w:rFonts w:asciiTheme="majorBidi" w:hAnsiTheme="majorBidi" w:cstheme="majorBidi"/>
          <w:sz w:val="24"/>
          <w:szCs w:val="24"/>
        </w:rPr>
        <w:t>électronégativité</w:t>
      </w:r>
      <w:r w:rsidRPr="00A5458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54581">
        <w:rPr>
          <w:rFonts w:asciiTheme="majorBidi" w:hAnsiTheme="majorBidi" w:cstheme="majorBidi"/>
          <w:sz w:val="24"/>
          <w:szCs w:val="24"/>
        </w:rPr>
        <w:t>de A</w:t>
      </w:r>
      <w:proofErr w:type="gramEnd"/>
      <w:r w:rsidRPr="00A54581">
        <w:rPr>
          <w:rFonts w:asciiTheme="majorBidi" w:hAnsiTheme="majorBidi" w:cstheme="majorBidi"/>
          <w:sz w:val="24"/>
          <w:szCs w:val="24"/>
        </w:rPr>
        <w:t xml:space="preserve"> et celle de B doivent être semblable. 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Un écart plus au moins important par rapport à l’une ou à l’autre des règles ci-dessus énoncées conduit à une miscibilité partielle à l’état solide ou à la formation de composés intermédiaire de la forme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A</w:t>
      </w:r>
      <w:r w:rsidRPr="00A54581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A54581">
        <w:rPr>
          <w:rFonts w:asciiTheme="majorBidi" w:hAnsiTheme="majorBidi" w:cstheme="majorBidi"/>
          <w:sz w:val="24"/>
          <w:szCs w:val="24"/>
        </w:rPr>
        <w:t>B</w:t>
      </w:r>
      <w:r w:rsidRPr="00A54581">
        <w:rPr>
          <w:rFonts w:asciiTheme="majorBidi" w:hAnsiTheme="majorBidi" w:cstheme="majorBidi"/>
          <w:sz w:val="24"/>
          <w:szCs w:val="24"/>
          <w:vertAlign w:val="subscript"/>
        </w:rPr>
        <w:t>y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. </w:t>
      </w:r>
    </w:p>
    <w:p w:rsidR="004C1F92" w:rsidRDefault="004C1F92" w:rsidP="00A5458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4C1F92" w:rsidRDefault="004C1F92" w:rsidP="004C1F9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4C1F92" w:rsidRDefault="004C1F92" w:rsidP="004C1F92">
      <w:pPr>
        <w:spacing w:after="0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4C1F92" w:rsidRDefault="004C1F92" w:rsidP="004C1F92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5.1.2. Etude de cas : </w:t>
      </w:r>
    </w:p>
    <w:p w:rsidR="00F03639" w:rsidRPr="004C1F92" w:rsidRDefault="00F03639" w:rsidP="004C1F92">
      <w:pPr>
        <w:spacing w:after="0"/>
        <w:ind w:firstLine="698"/>
        <w:rPr>
          <w:rFonts w:asciiTheme="majorBidi" w:hAnsiTheme="majorBidi" w:cstheme="majorBidi"/>
          <w:b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Soit le diagramme d’équilibre binaire Cu-Ni à miscibilité totale à l’état solide (figure 4). On va traiter le refroidissement de l’alliage à 40% masse Cu depuis la température 1400°C où il est à l’état liquide et jusqu’à la température 1220 °C.  </w:t>
      </w:r>
    </w:p>
    <w:p w:rsidR="00F03639" w:rsidRPr="00A54581" w:rsidRDefault="00F03639" w:rsidP="00A54581">
      <w:pPr>
        <w:numPr>
          <w:ilvl w:val="0"/>
          <w:numId w:val="9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A T=1400 °C : L’alliage est à l’état liquide, de composition chimique homogène 40% Cu ; </w:t>
      </w:r>
    </w:p>
    <w:p w:rsidR="00F03639" w:rsidRPr="00A54581" w:rsidRDefault="00F03639" w:rsidP="00A54581">
      <w:pPr>
        <w:numPr>
          <w:ilvl w:val="0"/>
          <w:numId w:val="9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A T=1360°C : Début de germination des premiers cristaux solides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de composition chimique 23%Cu ; </w:t>
      </w:r>
    </w:p>
    <w:p w:rsidR="00F03639" w:rsidRPr="00A54581" w:rsidRDefault="00F03639" w:rsidP="00A54581">
      <w:pPr>
        <w:numPr>
          <w:ilvl w:val="0"/>
          <w:numId w:val="9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A T=1300 °C : L’alliage est biphasé, constitué d’une fraction (</w:t>
      </w:r>
      <w:r w:rsidRPr="00A5458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748F336" wp14:editId="24A75049">
            <wp:extent cx="1127760" cy="225552"/>
            <wp:effectExtent l="0" t="0" r="0" b="0"/>
            <wp:docPr id="99078" name="Picture 99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8" name="Picture 990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581">
        <w:rPr>
          <w:rFonts w:asciiTheme="majorBidi" w:hAnsiTheme="majorBidi" w:cstheme="majorBidi"/>
          <w:sz w:val="24"/>
          <w:szCs w:val="24"/>
        </w:rPr>
        <w:t xml:space="preserve">de la phase solide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(35% </w:t>
      </w:r>
      <w:r w:rsidRPr="00A54581">
        <w:rPr>
          <w:rFonts w:ascii="Cambria Math" w:hAnsi="Cambria Math" w:cs="Cambria Math"/>
          <w:sz w:val="24"/>
          <w:szCs w:val="24"/>
        </w:rPr>
        <w:t>𝐶𝑢</w:t>
      </w:r>
      <w:r w:rsidRPr="00A54581">
        <w:rPr>
          <w:rFonts w:asciiTheme="majorBidi" w:hAnsiTheme="majorBidi" w:cstheme="majorBidi"/>
          <w:sz w:val="24"/>
          <w:szCs w:val="24"/>
        </w:rPr>
        <w:t>) et d’une fraction (</w:t>
      </w:r>
      <w:r w:rsidRPr="00A5458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1BFC90D" wp14:editId="7590CAF7">
            <wp:extent cx="1420368" cy="225552"/>
            <wp:effectExtent l="0" t="0" r="0" b="0"/>
            <wp:docPr id="99079" name="Picture 99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9" name="Picture 990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581">
        <w:rPr>
          <w:rFonts w:asciiTheme="majorBidi" w:hAnsiTheme="majorBidi" w:cstheme="majorBidi"/>
          <w:sz w:val="24"/>
          <w:szCs w:val="24"/>
        </w:rPr>
        <w:t xml:space="preserve"> de la phase liquide (55% </w:t>
      </w:r>
    </w:p>
    <w:p w:rsidR="00F03639" w:rsidRPr="00A54581" w:rsidRDefault="00F03639" w:rsidP="00A54581">
      <w:p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Cu) ; </w:t>
      </w:r>
    </w:p>
    <w:p w:rsidR="00F03639" w:rsidRPr="00A54581" w:rsidRDefault="00F03639" w:rsidP="00A54581">
      <w:pPr>
        <w:numPr>
          <w:ilvl w:val="0"/>
          <w:numId w:val="9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A T=1280 °C : Les dernière gouttes liquides de composition 60% Cu se transforme en solide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de composition 40% Cu ; </w:t>
      </w:r>
    </w:p>
    <w:p w:rsidR="00F03639" w:rsidRPr="00A54581" w:rsidRDefault="00F03639" w:rsidP="00A54581">
      <w:pPr>
        <w:numPr>
          <w:ilvl w:val="0"/>
          <w:numId w:val="9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A T=1220 °C : L’alliage est monophasé, constitué de la solution solide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de composition chimique homogène égale à 40% Cu </w:t>
      </w: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7109B7" wp14:editId="438E61F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968000" cy="3060000"/>
            <wp:effectExtent l="0" t="0" r="4445" b="7620"/>
            <wp:wrapNone/>
            <wp:docPr id="7641" name="Picture 7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" name="Picture 76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C1F92" w:rsidRDefault="004C1F92" w:rsidP="00A54581">
      <w:pPr>
        <w:spacing w:after="0" w:line="259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0717E9" w:rsidRPr="00A54581" w:rsidRDefault="000717E9" w:rsidP="00A54581">
      <w:pPr>
        <w:spacing w:after="0" w:line="259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Fig. 4 Diagramme d’équilibre à fuseau Cu- Ni</w:t>
      </w:r>
    </w:p>
    <w:p w:rsidR="000717E9" w:rsidRPr="00A54581" w:rsidRDefault="000717E9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3639" w:rsidRPr="00A54581" w:rsidRDefault="00F03639" w:rsidP="00A54581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54581">
        <w:rPr>
          <w:rFonts w:asciiTheme="majorBidi" w:hAnsiTheme="majorBidi" w:cstheme="majorBidi"/>
          <w:b/>
          <w:sz w:val="24"/>
          <w:szCs w:val="24"/>
        </w:rPr>
        <w:t xml:space="preserve">5.2. Diagramme à miscibilité partielle à l’état solide 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La plupart des métaux présentent une miscibilité partielle à l’état solide. Par conséquent on va voir apparaitre </w:t>
      </w:r>
      <w:r w:rsidR="000717E9" w:rsidRPr="00A54581">
        <w:rPr>
          <w:rFonts w:asciiTheme="majorBidi" w:hAnsiTheme="majorBidi" w:cstheme="majorBidi"/>
          <w:sz w:val="24"/>
          <w:szCs w:val="24"/>
        </w:rPr>
        <w:t>un nouveau type</w:t>
      </w:r>
      <w:r w:rsidRPr="00A54581">
        <w:rPr>
          <w:rFonts w:asciiTheme="majorBidi" w:hAnsiTheme="majorBidi" w:cstheme="majorBidi"/>
          <w:sz w:val="24"/>
          <w:szCs w:val="24"/>
        </w:rPr>
        <w:t xml:space="preserve"> de courbes, appelées </w:t>
      </w:r>
      <w:proofErr w:type="spellStart"/>
      <w:r w:rsidRPr="00A54581">
        <w:rPr>
          <w:rFonts w:asciiTheme="majorBidi" w:hAnsiTheme="majorBidi" w:cstheme="majorBidi"/>
          <w:b/>
          <w:sz w:val="24"/>
          <w:szCs w:val="24"/>
        </w:rPr>
        <w:t>solvus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, séparant les domaines mono et biphasés à l’état solide.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lastRenderedPageBreak/>
        <w:t xml:space="preserve">Dans ce qui suit, on va traiter le diagramme d’équilibre binaire Pb-Sn à miscibilité partielle à l’état solide (figure 5) en guise d’exemple afin de comprendre ce type de diagramme. 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Le diagramme d’équilibre binaire Pb- Sn présente deux domaines solides </w:t>
      </w:r>
      <w:r w:rsidR="000717E9" w:rsidRPr="00A54581">
        <w:rPr>
          <w:rFonts w:asciiTheme="majorBidi" w:hAnsiTheme="majorBidi" w:cstheme="majorBidi"/>
          <w:sz w:val="24"/>
          <w:szCs w:val="24"/>
        </w:rPr>
        <w:t xml:space="preserve">monophasés, </w:t>
      </w:r>
      <w:r w:rsidR="000717E9" w:rsidRPr="00A54581">
        <w:rPr>
          <w:rFonts w:ascii="Cambria Math" w:hAnsi="Cambria Math" w:cs="Cambria Math"/>
          <w:sz w:val="24"/>
          <w:szCs w:val="24"/>
        </w:rPr>
        <w:t>𝛼</w:t>
      </w:r>
      <w:r w:rsidR="000717E9" w:rsidRPr="00A54581">
        <w:rPr>
          <w:rFonts w:asciiTheme="majorBidi" w:hAnsiTheme="majorBidi" w:cstheme="majorBidi"/>
          <w:sz w:val="24"/>
          <w:szCs w:val="24"/>
        </w:rPr>
        <w:t xml:space="preserve"> et</w:t>
      </w:r>
      <w:r w:rsidRPr="00A54581">
        <w:rPr>
          <w:rFonts w:asciiTheme="majorBidi" w:hAnsiTheme="majorBidi" w:cstheme="majorBidi"/>
          <w:sz w:val="24"/>
          <w:szCs w:val="24"/>
        </w:rPr>
        <w:t xml:space="preserve">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 xml:space="preserve">, appelé aussi solution solide.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est le domaine de solubilité de Sn dans le Pb tandis que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 xml:space="preserve"> est le domaine de solubilité de Pb dans le Sn. </w:t>
      </w:r>
    </w:p>
    <w:p w:rsidR="00F03639" w:rsidRPr="00A54581" w:rsidRDefault="00F03639" w:rsidP="004C1F92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Du point de fusion de Pb partent le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et le solidus correspondant aux dépôts des cristaux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alors que du point de fusion de Sn partent le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et le solidus relatifs à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 xml:space="preserve">. Les deux branches du </w:t>
      </w:r>
      <w:proofErr w:type="spellStart"/>
      <w:r w:rsidRPr="00A54581">
        <w:rPr>
          <w:rFonts w:asciiTheme="majorBidi" w:hAnsiTheme="majorBidi" w:cstheme="majorBidi"/>
          <w:sz w:val="24"/>
          <w:szCs w:val="24"/>
        </w:rPr>
        <w:t>liquidus</w:t>
      </w:r>
      <w:proofErr w:type="spellEnd"/>
      <w:r w:rsidRPr="00A54581">
        <w:rPr>
          <w:rFonts w:asciiTheme="majorBidi" w:hAnsiTheme="majorBidi" w:cstheme="majorBidi"/>
          <w:sz w:val="24"/>
          <w:szCs w:val="24"/>
        </w:rPr>
        <w:t xml:space="preserve"> se croisent au point E appelé point eutectique. En ce point trois phases sont en présence : une fraction liquide de composition X(E) et les deux solutions solides </w:t>
      </w:r>
      <w:r w:rsidR="003E06B1" w:rsidRPr="00A54581">
        <w:rPr>
          <w:rFonts w:ascii="Cambria Math" w:hAnsi="Cambria Math" w:cs="Cambria Math"/>
          <w:sz w:val="24"/>
          <w:szCs w:val="24"/>
        </w:rPr>
        <w:t>𝛼</w:t>
      </w:r>
      <w:r w:rsidR="003E06B1" w:rsidRPr="00A54581">
        <w:rPr>
          <w:rFonts w:asciiTheme="majorBidi" w:hAnsiTheme="majorBidi" w:cstheme="majorBidi"/>
          <w:sz w:val="24"/>
          <w:szCs w:val="24"/>
        </w:rPr>
        <w:t xml:space="preserve"> et</w:t>
      </w:r>
      <w:r w:rsidRPr="00A54581">
        <w:rPr>
          <w:rFonts w:asciiTheme="majorBidi" w:hAnsiTheme="majorBidi" w:cstheme="majorBidi"/>
          <w:sz w:val="24"/>
          <w:szCs w:val="24"/>
        </w:rPr>
        <w:t xml:space="preserve">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 xml:space="preserve"> de composition respectifs X(A) et X(B). La variance est nulle en E (</w:t>
      </w:r>
      <w:r w:rsidRPr="00A54581">
        <w:rPr>
          <w:rFonts w:asciiTheme="majorBidi" w:hAnsiTheme="majorBidi" w:cstheme="majorBidi"/>
          <w:b/>
          <w:sz w:val="24"/>
          <w:szCs w:val="24"/>
        </w:rPr>
        <w:t xml:space="preserve">V = 2 + 1 - 3 = 0) </w:t>
      </w:r>
      <w:r w:rsidRPr="00A54581">
        <w:rPr>
          <w:rFonts w:asciiTheme="majorBidi" w:hAnsiTheme="majorBidi" w:cstheme="majorBidi"/>
          <w:sz w:val="24"/>
          <w:szCs w:val="24"/>
        </w:rPr>
        <w:t xml:space="preserve">l’équilibre ne peut donc avoir lieu que pour une température bien déterminée ; la moindre variation de température entraîne la disparition d’au moins une phase. </w:t>
      </w:r>
    </w:p>
    <w:p w:rsidR="00F03639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706866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A246AE" wp14:editId="3D7E2F11">
            <wp:simplePos x="0" y="0"/>
            <wp:positionH relativeFrom="page">
              <wp:align>center</wp:align>
            </wp:positionH>
            <wp:positionV relativeFrom="paragraph">
              <wp:posOffset>359410</wp:posOffset>
            </wp:positionV>
            <wp:extent cx="4248000" cy="2880000"/>
            <wp:effectExtent l="0" t="0" r="635" b="0"/>
            <wp:wrapNone/>
            <wp:docPr id="7897" name="Picture 7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" name="Picture 7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39" w:rsidRPr="00706866">
        <w:rPr>
          <w:rFonts w:asciiTheme="majorBidi" w:hAnsiTheme="majorBidi" w:cstheme="majorBidi"/>
          <w:b/>
          <w:bCs/>
          <w:sz w:val="24"/>
          <w:szCs w:val="24"/>
        </w:rPr>
        <w:t>NB :</w:t>
      </w:r>
      <w:r w:rsidR="00F03639" w:rsidRPr="00A54581">
        <w:rPr>
          <w:rFonts w:asciiTheme="majorBidi" w:hAnsiTheme="majorBidi" w:cstheme="majorBidi"/>
          <w:sz w:val="24"/>
          <w:szCs w:val="24"/>
        </w:rPr>
        <w:t xml:space="preserve"> X(M) désigne l’abscisse du point M déterminée par projection orthogonale sur l’axe des abscisses. </w:t>
      </w:r>
    </w:p>
    <w:p w:rsidR="00F03639" w:rsidRPr="00A54581" w:rsidRDefault="00F03639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 w:line="259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FC1468" w:rsidP="00A54581">
      <w:pPr>
        <w:spacing w:after="0" w:line="259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FC1468" w:rsidRPr="00A54581" w:rsidRDefault="003E06B1" w:rsidP="00A54581">
      <w:pPr>
        <w:spacing w:after="0" w:line="259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Digramme d’équilibre binaire Pb-Sn</w:t>
      </w:r>
    </w:p>
    <w:p w:rsidR="00FC1468" w:rsidRPr="00A54581" w:rsidRDefault="00FC1468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La réaction isotherme qui a lieu au point E s’écrit : </w:t>
      </w:r>
    </w:p>
    <w:p w:rsidR="00F03639" w:rsidRPr="00706866" w:rsidRDefault="00F03639" w:rsidP="00706866">
      <w:pPr>
        <w:spacing w:before="120"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866">
        <w:rPr>
          <w:rFonts w:ascii="Cambria Math" w:hAnsi="Cambria Math" w:cs="Cambria Math"/>
          <w:b/>
          <w:bCs/>
          <w:sz w:val="24"/>
          <w:szCs w:val="24"/>
        </w:rPr>
        <w:t>𝑙𝑖𝑞𝑢𝑖𝑑𝑒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 (62%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𝑆𝑛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𝛼</w:t>
      </w:r>
      <w:r w:rsidR="00FC1468"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(18%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𝑆𝑛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) +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𝛽</w:t>
      </w:r>
      <w:r w:rsidR="00FC1468"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 xml:space="preserve">(97.5% </w:t>
      </w:r>
      <w:r w:rsidRPr="00706866">
        <w:rPr>
          <w:rFonts w:ascii="Cambria Math" w:hAnsi="Cambria Math" w:cs="Cambria Math"/>
          <w:b/>
          <w:bCs/>
          <w:sz w:val="24"/>
          <w:szCs w:val="24"/>
        </w:rPr>
        <w:t>𝑆𝑛</w:t>
      </w:r>
      <w:r w:rsidRPr="007068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06866" w:rsidRDefault="00F03639" w:rsidP="00706866">
      <w:pPr>
        <w:spacing w:after="0"/>
        <w:ind w:firstLine="698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L’équilibre se déplace vers la droite si l’alliage cède de la chaleur au milieu ambiant. La solidification se fait à la température constante </w:t>
      </w:r>
      <w:r w:rsidRPr="00A54581">
        <w:rPr>
          <w:rFonts w:ascii="Cambria Math" w:hAnsi="Cambria Math" w:cs="Cambria Math"/>
          <w:sz w:val="24"/>
          <w:szCs w:val="24"/>
        </w:rPr>
        <w:t>𝑇</w:t>
      </w:r>
      <w:r w:rsidRPr="00A54581">
        <w:rPr>
          <w:rFonts w:ascii="Cambria Math" w:hAnsi="Cambria Math" w:cs="Cambria Math"/>
          <w:sz w:val="24"/>
          <w:szCs w:val="24"/>
          <w:vertAlign w:val="subscript"/>
        </w:rPr>
        <w:t>𝐸</w:t>
      </w:r>
      <w:r w:rsidRPr="00A5458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A54581">
        <w:rPr>
          <w:rFonts w:asciiTheme="majorBidi" w:hAnsiTheme="majorBidi" w:cstheme="majorBidi"/>
          <w:sz w:val="24"/>
          <w:szCs w:val="24"/>
        </w:rPr>
        <w:t>= 183 °</w:t>
      </w:r>
      <w:r w:rsidRPr="00A54581">
        <w:rPr>
          <w:rFonts w:ascii="Cambria Math" w:hAnsi="Cambria Math" w:cs="Cambria Math"/>
          <w:sz w:val="24"/>
          <w:szCs w:val="24"/>
        </w:rPr>
        <w:t>𝐶</w:t>
      </w:r>
      <w:r w:rsidRPr="00A54581">
        <w:rPr>
          <w:rFonts w:asciiTheme="majorBidi" w:hAnsiTheme="majorBidi" w:cstheme="majorBidi"/>
          <w:sz w:val="24"/>
          <w:szCs w:val="24"/>
        </w:rPr>
        <w:t xml:space="preserve"> ; sans changement de composition ni pour le liquide ni pour les solides, par dépôt simultané des deux solides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et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>.</w:t>
      </w:r>
      <w:r w:rsidRPr="00A5458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A54581">
        <w:rPr>
          <w:rFonts w:asciiTheme="majorBidi" w:hAnsiTheme="majorBidi" w:cstheme="majorBidi"/>
          <w:sz w:val="24"/>
          <w:szCs w:val="24"/>
        </w:rPr>
        <w:t xml:space="preserve">Après solidification, l’alliage eutectique est donc un agrégat (figure6), mélange hétérogène très fin des deux solutions solides </w:t>
      </w:r>
      <w:r w:rsidRPr="00A54581">
        <w:rPr>
          <w:rFonts w:ascii="Cambria Math" w:hAnsi="Cambria Math" w:cs="Cambria Math"/>
          <w:sz w:val="24"/>
          <w:szCs w:val="24"/>
        </w:rPr>
        <w:t>𝛼</w:t>
      </w:r>
      <w:r w:rsidRPr="00A54581">
        <w:rPr>
          <w:rFonts w:asciiTheme="majorBidi" w:hAnsiTheme="majorBidi" w:cstheme="majorBidi"/>
          <w:sz w:val="24"/>
          <w:szCs w:val="24"/>
        </w:rPr>
        <w:t xml:space="preserve"> et </w:t>
      </w:r>
      <w:r w:rsidRPr="00A54581">
        <w:rPr>
          <w:rFonts w:ascii="Cambria Math" w:hAnsi="Cambria Math" w:cs="Cambria Math"/>
          <w:sz w:val="24"/>
          <w:szCs w:val="24"/>
        </w:rPr>
        <w:t>𝛽</w:t>
      </w:r>
      <w:r w:rsidRPr="00A54581">
        <w:rPr>
          <w:rFonts w:asciiTheme="majorBidi" w:hAnsiTheme="majorBidi" w:cstheme="majorBidi"/>
          <w:sz w:val="24"/>
          <w:szCs w:val="24"/>
        </w:rPr>
        <w:t xml:space="preserve"> dont </w:t>
      </w:r>
      <w:r w:rsidR="00A54581" w:rsidRPr="00A54581">
        <w:rPr>
          <w:rFonts w:asciiTheme="majorBidi" w:hAnsiTheme="majorBidi" w:cstheme="majorBidi"/>
          <w:sz w:val="24"/>
          <w:szCs w:val="24"/>
        </w:rPr>
        <w:t>les fractions massiques</w:t>
      </w:r>
      <w:r w:rsidRPr="00A54581">
        <w:rPr>
          <w:rFonts w:asciiTheme="majorBidi" w:hAnsiTheme="majorBidi" w:cstheme="majorBidi"/>
          <w:sz w:val="24"/>
          <w:szCs w:val="24"/>
        </w:rPr>
        <w:t xml:space="preserve"> sont respectivement </w:t>
      </w:r>
    </w:p>
    <w:p w:rsidR="00F03639" w:rsidRPr="00A54581" w:rsidRDefault="00FF1448" w:rsidP="007E62B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97.5-62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97.5-18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=0.45  et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β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62-18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97.5-18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</m:oMath>
      <w:r w:rsidR="007E62B8">
        <w:rPr>
          <w:rFonts w:asciiTheme="majorBidi" w:hAnsiTheme="majorBidi" w:cstheme="majorBidi"/>
          <w:sz w:val="24"/>
          <w:szCs w:val="24"/>
        </w:rPr>
        <w:t>0.55</w:t>
      </w:r>
    </w:p>
    <w:p w:rsidR="00A54581" w:rsidRPr="00A54581" w:rsidRDefault="0005671B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94401C8" wp14:editId="110511C0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16508" cy="1813164"/>
            <wp:effectExtent l="0" t="0" r="0" b="0"/>
            <wp:wrapNone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6508" cy="18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581" w:rsidRP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4581" w:rsidRP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4581" w:rsidRP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4581" w:rsidRP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671B" w:rsidRPr="00A54581" w:rsidRDefault="0005671B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54581" w:rsidRPr="00A54581" w:rsidRDefault="00A54581" w:rsidP="00A54581">
      <w:pPr>
        <w:spacing w:after="0" w:line="259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>Fig. 6 schéma de la formation et de la croissance de l’agrégat eutectique.</w:t>
      </w:r>
    </w:p>
    <w:p w:rsidR="00A54581" w:rsidRPr="00A54581" w:rsidRDefault="00A5458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03639" w:rsidRPr="00A54581" w:rsidRDefault="00F03639" w:rsidP="00A54581">
      <w:pPr>
        <w:spacing w:after="0"/>
        <w:rPr>
          <w:rFonts w:asciiTheme="majorBidi" w:hAnsiTheme="majorBidi" w:cstheme="majorBidi"/>
          <w:sz w:val="24"/>
          <w:szCs w:val="24"/>
        </w:rPr>
      </w:pPr>
      <w:r w:rsidRPr="00A54581">
        <w:rPr>
          <w:rFonts w:asciiTheme="majorBidi" w:hAnsiTheme="majorBidi" w:cstheme="majorBidi"/>
          <w:sz w:val="24"/>
          <w:szCs w:val="24"/>
        </w:rPr>
        <w:t xml:space="preserve"> </w:t>
      </w:r>
    </w:p>
    <w:p w:rsidR="004912B1" w:rsidRPr="00A54581" w:rsidRDefault="004912B1" w:rsidP="00A54581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4912B1" w:rsidRPr="00A54581" w:rsidSect="003C35BA">
      <w:headerReference w:type="default" r:id="rId14"/>
      <w:footerReference w:type="default" r:id="rId15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48" w:rsidRDefault="00FF1448" w:rsidP="00B41C29">
      <w:pPr>
        <w:spacing w:after="0" w:line="240" w:lineRule="auto"/>
      </w:pPr>
      <w:r>
        <w:separator/>
      </w:r>
    </w:p>
  </w:endnote>
  <w:endnote w:type="continuationSeparator" w:id="0">
    <w:p w:rsidR="00FF1448" w:rsidRDefault="00FF1448" w:rsidP="00B4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31C76" w:rsidTr="00331C7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Bidi" w:hAnsiTheme="majorBidi" w:cstheme="majorBidi"/>
              <w:caps/>
              <w:color w:val="000000" w:themeColor="text1"/>
              <w:sz w:val="24"/>
              <w:szCs w:val="24"/>
            </w:rPr>
            <w:alias w:val="Author"/>
            <w:tag w:val=""/>
            <w:id w:val="1534539408"/>
            <w:placeholder>
              <w:docPart w:val="E67B61B5B49446BBBABCBB027283C9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31C76" w:rsidRPr="00331C76" w:rsidRDefault="00926538" w:rsidP="00926538">
              <w:pPr>
                <w:pStyle w:val="En-tte"/>
                <w:jc w:val="right"/>
                <w:rPr>
                  <w:rFonts w:asciiTheme="majorBidi" w:hAnsiTheme="majorBidi" w:cstheme="majorBidi"/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caps/>
                  <w:color w:val="000000" w:themeColor="text1"/>
                  <w:sz w:val="24"/>
                  <w:szCs w:val="24"/>
                </w:rPr>
                <w:t>HARROUG M.R</w:t>
              </w:r>
            </w:p>
          </w:sdtContent>
        </w:sdt>
      </w:tc>
      <w:tc>
        <w:tcPr>
          <w:tcW w:w="250" w:type="pct"/>
          <w:shd w:val="clear" w:color="auto" w:fill="FFFFFF" w:themeFill="background1"/>
          <w:vAlign w:val="center"/>
        </w:tcPr>
        <w:p w:rsidR="00331C76" w:rsidRPr="00331C76" w:rsidRDefault="00331C76">
          <w:pPr>
            <w:pStyle w:val="Pieddepage"/>
            <w:jc w:val="center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331C76">
            <w:rPr>
              <w:rFonts w:asciiTheme="majorBidi" w:hAnsiTheme="majorBidi" w:cstheme="majorBidi"/>
              <w:color w:val="auto"/>
              <w:sz w:val="24"/>
              <w:szCs w:val="24"/>
            </w:rPr>
            <w:fldChar w:fldCharType="begin"/>
          </w:r>
          <w:r w:rsidRPr="00331C76">
            <w:rPr>
              <w:rFonts w:asciiTheme="majorBidi" w:hAnsiTheme="majorBidi" w:cstheme="majorBidi"/>
              <w:color w:val="auto"/>
              <w:sz w:val="24"/>
              <w:szCs w:val="24"/>
            </w:rPr>
            <w:instrText xml:space="preserve"> PAGE   \* MERGEFORMAT </w:instrText>
          </w:r>
          <w:r w:rsidRPr="00331C76">
            <w:rPr>
              <w:rFonts w:asciiTheme="majorBidi" w:hAnsiTheme="majorBidi" w:cstheme="majorBidi"/>
              <w:color w:val="auto"/>
              <w:sz w:val="24"/>
              <w:szCs w:val="24"/>
            </w:rPr>
            <w:fldChar w:fldCharType="separate"/>
          </w:r>
          <w:r w:rsidR="00926538">
            <w:rPr>
              <w:rFonts w:asciiTheme="majorBidi" w:hAnsiTheme="majorBidi" w:cstheme="majorBidi"/>
              <w:noProof/>
              <w:color w:val="auto"/>
              <w:sz w:val="24"/>
              <w:szCs w:val="24"/>
            </w:rPr>
            <w:t>3</w:t>
          </w:r>
          <w:r w:rsidRPr="00331C76">
            <w:rPr>
              <w:rFonts w:asciiTheme="majorBidi" w:hAnsiTheme="majorBidi" w:cstheme="majorBidi"/>
              <w:noProof/>
              <w:color w:val="auto"/>
              <w:sz w:val="24"/>
              <w:szCs w:val="24"/>
            </w:rPr>
            <w:fldChar w:fldCharType="end"/>
          </w:r>
        </w:p>
      </w:tc>
    </w:tr>
  </w:tbl>
  <w:p w:rsidR="00B41C29" w:rsidRDefault="00B41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48" w:rsidRDefault="00FF1448" w:rsidP="00B41C29">
      <w:pPr>
        <w:spacing w:after="0" w:line="240" w:lineRule="auto"/>
      </w:pPr>
      <w:r>
        <w:separator/>
      </w:r>
    </w:p>
  </w:footnote>
  <w:footnote w:type="continuationSeparator" w:id="0">
    <w:p w:rsidR="00FF1448" w:rsidRDefault="00FF1448" w:rsidP="00B4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29" w:rsidRPr="00B41C29" w:rsidRDefault="00B41C29" w:rsidP="00B41C29">
    <w:pPr>
      <w:pStyle w:val="En-tte"/>
      <w:rPr>
        <w:rFonts w:asciiTheme="majorBidi" w:hAnsiTheme="majorBidi" w:cstheme="majorBidi"/>
        <w:sz w:val="24"/>
        <w:szCs w:val="24"/>
      </w:rPr>
    </w:pPr>
    <w:r w:rsidRPr="00B41C29">
      <w:rPr>
        <w:rFonts w:asciiTheme="majorBidi" w:hAnsiTheme="majorBidi" w:cstheme="majorBidi"/>
        <w:sz w:val="24"/>
        <w:szCs w:val="24"/>
      </w:rPr>
      <w:t xml:space="preserve">Chapitre 2 : matériaux métalliques </w:t>
    </w:r>
  </w:p>
  <w:p w:rsidR="00B41C29" w:rsidRDefault="00B41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A48"/>
    <w:multiLevelType w:val="hybridMultilevel"/>
    <w:tmpl w:val="D70CA99C"/>
    <w:lvl w:ilvl="0" w:tplc="65C47DDA">
      <w:start w:val="1"/>
      <w:numFmt w:val="bullet"/>
      <w:lvlText w:val="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063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6AB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87F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2F3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CB2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EB6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3C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8BF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55722"/>
    <w:multiLevelType w:val="hybridMultilevel"/>
    <w:tmpl w:val="6F6E462E"/>
    <w:lvl w:ilvl="0" w:tplc="A656B834">
      <w:start w:val="1"/>
      <w:numFmt w:val="bullet"/>
      <w:lvlText w:val="-"/>
      <w:lvlJc w:val="left"/>
      <w:pPr>
        <w:ind w:left="71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A30A6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4CDE6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09BA4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CA63A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29DE8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01B58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2C186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C3918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17684"/>
    <w:multiLevelType w:val="hybridMultilevel"/>
    <w:tmpl w:val="E7DC6CB6"/>
    <w:lvl w:ilvl="0" w:tplc="0924279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E5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298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88F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6A9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C64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46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0D5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A8B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636F4"/>
    <w:multiLevelType w:val="hybridMultilevel"/>
    <w:tmpl w:val="00FE5176"/>
    <w:lvl w:ilvl="0" w:tplc="7096B5E0">
      <w:start w:val="1"/>
      <w:numFmt w:val="bullet"/>
      <w:lvlText w:val="-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27A8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7A0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A126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AB9D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A9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A51F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4BD0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48F0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03552"/>
    <w:multiLevelType w:val="hybridMultilevel"/>
    <w:tmpl w:val="76C27A40"/>
    <w:lvl w:ilvl="0" w:tplc="8654DB62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E16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70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AE0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F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C9B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64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1D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045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FD18E9"/>
    <w:multiLevelType w:val="hybridMultilevel"/>
    <w:tmpl w:val="D026D388"/>
    <w:lvl w:ilvl="0" w:tplc="A656B8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E57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C9A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41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08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00FB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4F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C47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A1E4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23417"/>
    <w:multiLevelType w:val="hybridMultilevel"/>
    <w:tmpl w:val="3E304B28"/>
    <w:lvl w:ilvl="0" w:tplc="AE5EC0B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00E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00E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B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43B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9A7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E7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4E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E9A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EE77EF"/>
    <w:multiLevelType w:val="hybridMultilevel"/>
    <w:tmpl w:val="D148749A"/>
    <w:lvl w:ilvl="0" w:tplc="CAF82C08">
      <w:start w:val="1"/>
      <w:numFmt w:val="decimal"/>
      <w:lvlText w:val="%1)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6FF2A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ED092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4C722E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26664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CC4B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63006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7352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31A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DC12E2"/>
    <w:multiLevelType w:val="hybridMultilevel"/>
    <w:tmpl w:val="1BEA4F5E"/>
    <w:lvl w:ilvl="0" w:tplc="5CF830A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4BB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EB0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EF1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88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C6B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9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4DE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06B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62"/>
    <w:rsid w:val="00000A78"/>
    <w:rsid w:val="0005671B"/>
    <w:rsid w:val="000717E9"/>
    <w:rsid w:val="00073484"/>
    <w:rsid w:val="00077A5D"/>
    <w:rsid w:val="00224071"/>
    <w:rsid w:val="0023457F"/>
    <w:rsid w:val="002B036D"/>
    <w:rsid w:val="002E1D03"/>
    <w:rsid w:val="00331C76"/>
    <w:rsid w:val="00375C9D"/>
    <w:rsid w:val="00377D26"/>
    <w:rsid w:val="00381CD6"/>
    <w:rsid w:val="003C35BA"/>
    <w:rsid w:val="003E06B1"/>
    <w:rsid w:val="004912B1"/>
    <w:rsid w:val="004C1F92"/>
    <w:rsid w:val="00687F62"/>
    <w:rsid w:val="006B28F6"/>
    <w:rsid w:val="006D09D2"/>
    <w:rsid w:val="00706866"/>
    <w:rsid w:val="00746D1C"/>
    <w:rsid w:val="00775E0B"/>
    <w:rsid w:val="007C40CA"/>
    <w:rsid w:val="007E62B8"/>
    <w:rsid w:val="00880FFB"/>
    <w:rsid w:val="00926538"/>
    <w:rsid w:val="009428C3"/>
    <w:rsid w:val="009438AA"/>
    <w:rsid w:val="00A54581"/>
    <w:rsid w:val="00B072BD"/>
    <w:rsid w:val="00B41C29"/>
    <w:rsid w:val="00BC2B21"/>
    <w:rsid w:val="00D41D2F"/>
    <w:rsid w:val="00D43EB6"/>
    <w:rsid w:val="00D6533E"/>
    <w:rsid w:val="00EC5F93"/>
    <w:rsid w:val="00F03639"/>
    <w:rsid w:val="00FC1468"/>
    <w:rsid w:val="00FE0F6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FEE5"/>
  <w15:chartTrackingRefBased/>
  <w15:docId w15:val="{11459717-FB1C-4365-9A24-2B88C57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62"/>
    <w:pPr>
      <w:spacing w:after="110" w:line="366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687F62"/>
    <w:pPr>
      <w:keepNext/>
      <w:keepLines/>
      <w:spacing w:after="122"/>
      <w:ind w:left="10" w:hanging="10"/>
      <w:outlineLvl w:val="2"/>
    </w:pPr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687F62"/>
    <w:pPr>
      <w:keepNext/>
      <w:keepLines/>
      <w:spacing w:after="122"/>
      <w:ind w:left="10" w:hanging="10"/>
      <w:outlineLvl w:val="3"/>
    </w:pPr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paragraph" w:styleId="Titre5">
    <w:name w:val="heading 5"/>
    <w:next w:val="Normal"/>
    <w:link w:val="Titre5Car"/>
    <w:uiPriority w:val="9"/>
    <w:unhideWhenUsed/>
    <w:qFormat/>
    <w:rsid w:val="00687F62"/>
    <w:pPr>
      <w:keepNext/>
      <w:keepLines/>
      <w:spacing w:after="206"/>
      <w:ind w:left="123" w:hanging="10"/>
      <w:outlineLvl w:val="4"/>
    </w:pPr>
    <w:rPr>
      <w:rFonts w:ascii="Arial" w:eastAsia="Arial" w:hAnsi="Arial" w:cs="Arial"/>
      <w:b/>
      <w:color w:val="000000"/>
      <w:szCs w:val="22"/>
      <w:lang w:eastAsia="fr-FR"/>
    </w:rPr>
  </w:style>
  <w:style w:type="paragraph" w:styleId="Titre6">
    <w:name w:val="heading 6"/>
    <w:next w:val="Normal"/>
    <w:link w:val="Titre6Car"/>
    <w:uiPriority w:val="9"/>
    <w:unhideWhenUsed/>
    <w:qFormat/>
    <w:rsid w:val="00687F62"/>
    <w:pPr>
      <w:keepNext/>
      <w:keepLines/>
      <w:spacing w:after="122"/>
      <w:ind w:left="10" w:hanging="10"/>
      <w:outlineLvl w:val="5"/>
    </w:pPr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7F62"/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87F62"/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87F62"/>
    <w:rPr>
      <w:rFonts w:ascii="Arial" w:eastAsia="Arial" w:hAnsi="Arial" w:cs="Arial"/>
      <w:b/>
      <w:color w:val="000000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87F62"/>
    <w:rPr>
      <w:rFonts w:ascii="Arial" w:eastAsia="Arial" w:hAnsi="Arial" w:cs="Arial"/>
      <w:b/>
      <w:color w:val="000000"/>
      <w:szCs w:val="22"/>
      <w:u w:val="single" w:color="000000"/>
      <w:lang w:eastAsia="fr-FR"/>
    </w:rPr>
  </w:style>
  <w:style w:type="table" w:customStyle="1" w:styleId="TableGrid">
    <w:name w:val="TableGrid"/>
    <w:rsid w:val="00687F6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29"/>
    <w:rPr>
      <w:rFonts w:ascii="Arial" w:eastAsia="Arial" w:hAnsi="Arial" w:cs="Arial"/>
      <w:color w:val="000000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29"/>
    <w:rPr>
      <w:rFonts w:ascii="Arial" w:eastAsia="Arial" w:hAnsi="Arial" w:cs="Arial"/>
      <w:color w:val="000000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7B61B5B49446BBBABCBB027283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C36F-8E0B-47AF-AA28-1DB6311FD7A3}"/>
      </w:docPartPr>
      <w:docPartBody>
        <w:p w:rsidR="00C85716" w:rsidRDefault="00B34F5E" w:rsidP="00B34F5E">
          <w:pPr>
            <w:pStyle w:val="E67B61B5B49446BBBABCBB027283C98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E"/>
    <w:rsid w:val="00270682"/>
    <w:rsid w:val="00417560"/>
    <w:rsid w:val="009D4518"/>
    <w:rsid w:val="00B34F5E"/>
    <w:rsid w:val="00C85716"/>
    <w:rsid w:val="00E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1FC454AC0D4A3093D81B75F24A5B79">
    <w:name w:val="741FC454AC0D4A3093D81B75F24A5B79"/>
    <w:rsid w:val="00B34F5E"/>
  </w:style>
  <w:style w:type="paragraph" w:customStyle="1" w:styleId="E67B61B5B49446BBBABCBB027283C981">
    <w:name w:val="E67B61B5B49446BBBABCBB027283C981"/>
    <w:rsid w:val="00B34F5E"/>
  </w:style>
  <w:style w:type="character" w:styleId="Textedelespacerserv">
    <w:name w:val="Placeholder Text"/>
    <w:basedOn w:val="Policepardfaut"/>
    <w:uiPriority w:val="99"/>
    <w:semiHidden/>
    <w:rsid w:val="00C857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AEC0-9A99-4460-8374-C817727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HARROUG M.R</dc:creator>
  <cp:keywords/>
  <dc:description/>
  <cp:lastModifiedBy>hello</cp:lastModifiedBy>
  <cp:revision>3</cp:revision>
  <dcterms:created xsi:type="dcterms:W3CDTF">2022-02-12T10:58:00Z</dcterms:created>
  <dcterms:modified xsi:type="dcterms:W3CDTF">2022-02-27T15:46:00Z</dcterms:modified>
</cp:coreProperties>
</file>