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FF" w:rsidRDefault="008F0E89" w:rsidP="007139FF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-785495</wp:posOffset>
            </wp:positionH>
            <wp:positionV relativeFrom="paragraph">
              <wp:posOffset>-539115</wp:posOffset>
            </wp:positionV>
            <wp:extent cx="1075690" cy="1009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5476875</wp:posOffset>
            </wp:positionH>
            <wp:positionV relativeFrom="paragraph">
              <wp:posOffset>-656590</wp:posOffset>
            </wp:positionV>
            <wp:extent cx="1054735" cy="133921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9FF" w:rsidRDefault="007139FF" w:rsidP="007139FF">
      <w:pPr>
        <w:jc w:val="center"/>
        <w:rPr>
          <w:b/>
          <w:bCs/>
          <w:color w:val="FF0000"/>
          <w:sz w:val="28"/>
          <w:szCs w:val="28"/>
        </w:rPr>
      </w:pPr>
    </w:p>
    <w:p w:rsidR="007139FF" w:rsidRPr="00D06159" w:rsidRDefault="007139FF" w:rsidP="007139FF">
      <w:pPr>
        <w:adjustRightInd w:val="0"/>
        <w:jc w:val="center"/>
        <w:rPr>
          <w:rFonts w:ascii="Calibri" w:hAnsi="Calibri" w:cs="Calibri"/>
          <w:sz w:val="28"/>
          <w:szCs w:val="28"/>
        </w:rPr>
      </w:pPr>
      <w:r w:rsidRPr="00D06159">
        <w:rPr>
          <w:rFonts w:ascii="Calibri" w:hAnsi="Calibri" w:cs="Calibri"/>
          <w:sz w:val="28"/>
          <w:szCs w:val="28"/>
        </w:rPr>
        <w:t xml:space="preserve">Institut d’Hygiène et Sécurité Industrielle- Université </w:t>
      </w:r>
    </w:p>
    <w:p w:rsidR="007139FF" w:rsidRDefault="007139FF" w:rsidP="007139FF">
      <w:pPr>
        <w:adjustRightInd w:val="0"/>
        <w:jc w:val="center"/>
        <w:rPr>
          <w:rFonts w:ascii="Calibri" w:hAnsi="Calibri" w:cs="Calibri"/>
          <w:sz w:val="28"/>
          <w:szCs w:val="28"/>
        </w:rPr>
      </w:pPr>
      <w:r w:rsidRPr="00D06159">
        <w:rPr>
          <w:rFonts w:ascii="Calibri" w:hAnsi="Calibri" w:cs="Calibri"/>
          <w:sz w:val="28"/>
          <w:szCs w:val="28"/>
        </w:rPr>
        <w:t>Chahid Mostefa Ben Boulaid- Batna 2</w:t>
      </w:r>
    </w:p>
    <w:p w:rsidR="007139FF" w:rsidRDefault="007139FF" w:rsidP="007139FF">
      <w:pPr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7139FF" w:rsidRDefault="007139FF" w:rsidP="007139FF">
      <w:pPr>
        <w:adjustRightInd w:val="0"/>
        <w:jc w:val="center"/>
        <w:rPr>
          <w:rFonts w:ascii="ArialNarrow" w:hAnsi="ArialNarrow" w:cs="ArialNarrow"/>
          <w:sz w:val="28"/>
          <w:szCs w:val="28"/>
        </w:rPr>
      </w:pPr>
      <w:r w:rsidRPr="00A22E06">
        <w:rPr>
          <w:rFonts w:ascii="ArialNarrow" w:hAnsi="ArialNarrow" w:cs="ArialNarrow"/>
          <w:sz w:val="28"/>
          <w:szCs w:val="28"/>
        </w:rPr>
        <w:t>Enseignante Khemri Leila, Maitre Assistante A</w:t>
      </w:r>
    </w:p>
    <w:p w:rsidR="007139FF" w:rsidRPr="000B7F2E" w:rsidRDefault="007139FF" w:rsidP="007139FF">
      <w:pPr>
        <w:adjustRightInd w:val="0"/>
        <w:jc w:val="center"/>
      </w:pPr>
      <w:r w:rsidRPr="00BA2868">
        <w:rPr>
          <w:rFonts w:ascii="ArialNarrow" w:hAnsi="ArialNarrow" w:cs="ArialNarrow"/>
          <w:sz w:val="24"/>
          <w:szCs w:val="24"/>
        </w:rPr>
        <w:t xml:space="preserve">E-mail : </w:t>
      </w:r>
      <w:hyperlink r:id="rId8" w:history="1">
        <w:r w:rsidRPr="000B7F2E">
          <w:rPr>
            <w:rStyle w:val="Lienhypertexte"/>
            <w:rFonts w:ascii="ArialNarrow" w:hAnsi="ArialNarrow" w:cs="ArialNarrow"/>
            <w:sz w:val="24"/>
            <w:szCs w:val="24"/>
            <w:u w:val="none"/>
          </w:rPr>
          <w:t>l.khemri@univ-batna2.dz</w:t>
        </w:r>
      </w:hyperlink>
    </w:p>
    <w:p w:rsidR="007139FF" w:rsidRDefault="007139FF" w:rsidP="007139FF">
      <w:pPr>
        <w:adjustRightInd w:val="0"/>
        <w:jc w:val="center"/>
      </w:pPr>
    </w:p>
    <w:p w:rsidR="007139FF" w:rsidRPr="003967EF" w:rsidRDefault="007139FF" w:rsidP="003967EF">
      <w:pPr>
        <w:jc w:val="center"/>
        <w:rPr>
          <w:rFonts w:cs="ArialNarrow"/>
          <w:b/>
          <w:bCs/>
          <w:sz w:val="32"/>
          <w:szCs w:val="32"/>
        </w:rPr>
      </w:pPr>
      <w:r w:rsidRPr="003967EF">
        <w:rPr>
          <w:rFonts w:cs="ArialNarrow"/>
          <w:b/>
          <w:bCs/>
          <w:sz w:val="32"/>
          <w:szCs w:val="32"/>
        </w:rPr>
        <w:t>L3 QH</w:t>
      </w:r>
      <w:r w:rsidR="003967EF" w:rsidRPr="003967EF">
        <w:rPr>
          <w:rFonts w:cs="Arial"/>
          <w:b/>
          <w:bCs/>
          <w:sz w:val="32"/>
          <w:szCs w:val="32"/>
          <w:shd w:val="clear" w:color="auto" w:fill="FFFFFF"/>
        </w:rPr>
        <w:t>S</w:t>
      </w:r>
      <w:r w:rsidR="003967EF">
        <w:rPr>
          <w:rFonts w:cs="Arial"/>
          <w:b/>
          <w:bCs/>
          <w:sz w:val="32"/>
          <w:szCs w:val="32"/>
          <w:shd w:val="clear" w:color="auto" w:fill="FFFFFF"/>
        </w:rPr>
        <w:t>E</w:t>
      </w:r>
      <w:r w:rsidR="003967EF" w:rsidRPr="003967EF">
        <w:rPr>
          <w:rFonts w:cs="ArialNarrow"/>
          <w:b/>
          <w:bCs/>
          <w:sz w:val="32"/>
          <w:szCs w:val="32"/>
        </w:rPr>
        <w:t xml:space="preserve"> </w:t>
      </w:r>
      <w:r w:rsidRPr="003967EF">
        <w:rPr>
          <w:rFonts w:cs="ArialNarrow"/>
          <w:b/>
          <w:bCs/>
          <w:sz w:val="32"/>
          <w:szCs w:val="32"/>
        </w:rPr>
        <w:t>- Semestre 5</w:t>
      </w:r>
    </w:p>
    <w:p w:rsidR="007139FF" w:rsidRDefault="007139FF" w:rsidP="007139FF">
      <w:pPr>
        <w:jc w:val="center"/>
        <w:rPr>
          <w:rFonts w:ascii="ArialNarrow" w:hAnsi="ArialNarrow" w:cs="ArialNarrow"/>
          <w:b/>
          <w:bCs/>
          <w:sz w:val="28"/>
          <w:szCs w:val="28"/>
        </w:rPr>
      </w:pPr>
    </w:p>
    <w:p w:rsidR="007139FF" w:rsidRDefault="007139FF" w:rsidP="007139FF">
      <w:pPr>
        <w:jc w:val="center"/>
        <w:rPr>
          <w:sz w:val="24"/>
          <w:szCs w:val="24"/>
        </w:rPr>
      </w:pPr>
    </w:p>
    <w:p w:rsidR="007139FF" w:rsidRPr="007139FF" w:rsidRDefault="007139FF" w:rsidP="007139FF">
      <w:pPr>
        <w:jc w:val="center"/>
        <w:rPr>
          <w:b/>
          <w:bCs/>
          <w:sz w:val="40"/>
          <w:szCs w:val="40"/>
        </w:rPr>
      </w:pPr>
      <w:r w:rsidRPr="007139FF">
        <w:rPr>
          <w:rFonts w:cs="Arial"/>
          <w:b/>
          <w:bCs/>
          <w:sz w:val="40"/>
          <w:szCs w:val="40"/>
          <w:shd w:val="clear" w:color="auto" w:fill="FFFFFF"/>
        </w:rPr>
        <w:t>S</w:t>
      </w:r>
      <w:r w:rsidRPr="007139FF">
        <w:rPr>
          <w:b/>
          <w:bCs/>
          <w:sz w:val="40"/>
          <w:szCs w:val="40"/>
        </w:rPr>
        <w:t xml:space="preserve">UPPORT TD ERGONOMIE </w:t>
      </w:r>
    </w:p>
    <w:p w:rsidR="007139FF" w:rsidRPr="00A22E06" w:rsidRDefault="007139FF" w:rsidP="007139FF">
      <w:pPr>
        <w:adjustRightInd w:val="0"/>
        <w:jc w:val="center"/>
        <w:rPr>
          <w:rFonts w:ascii="ArialNarrow" w:hAnsi="ArialNarrow" w:cs="ArialNarrow"/>
          <w:sz w:val="28"/>
          <w:szCs w:val="28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ED690E" w:rsidRDefault="00ED690E" w:rsidP="007139FF">
      <w:pPr>
        <w:spacing w:line="360" w:lineRule="auto"/>
        <w:jc w:val="center"/>
        <w:rPr>
          <w:b/>
          <w:bCs/>
          <w:sz w:val="24"/>
          <w:szCs w:val="24"/>
        </w:rPr>
      </w:pPr>
    </w:p>
    <w:p w:rsidR="007139FF" w:rsidRPr="009C3D35" w:rsidRDefault="007139FF" w:rsidP="00ED690E">
      <w:pPr>
        <w:spacing w:line="360" w:lineRule="auto"/>
        <w:jc w:val="center"/>
        <w:rPr>
          <w:b/>
          <w:bCs/>
          <w:sz w:val="24"/>
          <w:szCs w:val="24"/>
        </w:rPr>
        <w:sectPr w:rsidR="007139FF" w:rsidRPr="009C3D35" w:rsidSect="007139FF">
          <w:headerReference w:type="default" r:id="rId9"/>
          <w:footerReference w:type="default" r:id="rId10"/>
          <w:pgSz w:w="11900" w:h="16840"/>
          <w:pgMar w:top="1100" w:right="1280" w:bottom="920" w:left="1300" w:header="751" w:footer="738" w:gutter="0"/>
          <w:pgNumType w:start="1"/>
          <w:cols w:space="720"/>
        </w:sectPr>
      </w:pPr>
      <w:r w:rsidRPr="009C3D35">
        <w:rPr>
          <w:b/>
          <w:bCs/>
          <w:sz w:val="24"/>
          <w:szCs w:val="24"/>
        </w:rPr>
        <w:t>Année universitaire : 202</w:t>
      </w:r>
      <w:r w:rsidR="00ED690E">
        <w:rPr>
          <w:b/>
          <w:bCs/>
          <w:sz w:val="24"/>
          <w:szCs w:val="24"/>
        </w:rPr>
        <w:t>1</w:t>
      </w:r>
      <w:r w:rsidRPr="009C3D35">
        <w:rPr>
          <w:b/>
          <w:bCs/>
          <w:sz w:val="24"/>
          <w:szCs w:val="24"/>
        </w:rPr>
        <w:t>/202</w:t>
      </w:r>
      <w:r w:rsidR="00ED690E">
        <w:rPr>
          <w:b/>
          <w:bCs/>
          <w:sz w:val="24"/>
          <w:szCs w:val="24"/>
        </w:rPr>
        <w:t>2</w:t>
      </w:r>
    </w:p>
    <w:p w:rsidR="001E35D9" w:rsidRPr="00ED690E" w:rsidRDefault="001E35D9" w:rsidP="001E35D9">
      <w:pPr>
        <w:jc w:val="center"/>
        <w:rPr>
          <w:b/>
          <w:bCs/>
          <w:color w:val="FF0000"/>
          <w:sz w:val="32"/>
          <w:szCs w:val="32"/>
        </w:rPr>
      </w:pPr>
      <w:r w:rsidRPr="00ED690E">
        <w:rPr>
          <w:b/>
          <w:bCs/>
          <w:color w:val="FF0000"/>
          <w:sz w:val="32"/>
          <w:szCs w:val="32"/>
        </w:rPr>
        <w:lastRenderedPageBreak/>
        <w:t>Ergonomie pratique en 128 points</w:t>
      </w:r>
    </w:p>
    <w:p w:rsidR="007139FF" w:rsidRPr="001E35D9" w:rsidRDefault="007139FF" w:rsidP="001E35D9">
      <w:pPr>
        <w:jc w:val="center"/>
        <w:rPr>
          <w:rStyle w:val="fontstyle01"/>
          <w:rFonts w:asciiTheme="minorHAnsi" w:hAnsiTheme="minorHAnsi"/>
          <w:b w:val="0"/>
          <w:bCs w:val="0"/>
          <w:sz w:val="28"/>
          <w:szCs w:val="28"/>
        </w:rPr>
      </w:pPr>
    </w:p>
    <w:p w:rsidR="00FE50FB" w:rsidRDefault="007139FF" w:rsidP="007139FF">
      <w:pPr>
        <w:rPr>
          <w:rStyle w:val="fontstyle21"/>
          <w:rFonts w:asciiTheme="minorHAnsi" w:hAnsiTheme="minorHAnsi"/>
          <w:sz w:val="24"/>
          <w:szCs w:val="24"/>
        </w:rPr>
      </w:pPr>
      <w:r w:rsidRPr="007139FF">
        <w:rPr>
          <w:rStyle w:val="fontstyle01"/>
          <w:rFonts w:asciiTheme="minorHAnsi" w:hAnsiTheme="minorHAnsi"/>
          <w:color w:val="FF0000"/>
          <w:sz w:val="24"/>
          <w:szCs w:val="24"/>
        </w:rPr>
        <w:t xml:space="preserve">A- </w:t>
      </w:r>
      <w:r w:rsidR="00B915F3" w:rsidRPr="007139FF">
        <w:rPr>
          <w:rStyle w:val="fontstyle01"/>
          <w:rFonts w:asciiTheme="minorHAnsi" w:hAnsiTheme="minorHAnsi"/>
          <w:color w:val="FF0000"/>
          <w:sz w:val="24"/>
          <w:szCs w:val="24"/>
        </w:rPr>
        <w:t>Stockage et manutention</w:t>
      </w:r>
      <w:r w:rsidR="00B915F3" w:rsidRPr="00B915F3">
        <w:rPr>
          <w:b/>
          <w:bCs/>
          <w:color w:val="000000"/>
          <w:sz w:val="24"/>
          <w:szCs w:val="24"/>
        </w:rPr>
        <w:br/>
      </w:r>
      <w:r w:rsidR="00B915F3" w:rsidRPr="00B915F3">
        <w:rPr>
          <w:rStyle w:val="fontstyle21"/>
          <w:rFonts w:asciiTheme="minorHAnsi" w:hAnsiTheme="minorHAnsi"/>
          <w:sz w:val="24"/>
          <w:szCs w:val="24"/>
        </w:rPr>
        <w:t>1. Dégager et marquer les voies de circulation</w:t>
      </w:r>
      <w:r w:rsidR="00B915F3">
        <w:rPr>
          <w:rStyle w:val="fontstyle21"/>
          <w:rFonts w:asciiTheme="minorHAnsi" w:hAnsiTheme="minorHAnsi"/>
          <w:sz w:val="24"/>
          <w:szCs w:val="24"/>
        </w:rPr>
        <w:t>.</w:t>
      </w:r>
    </w:p>
    <w:p w:rsidR="00B915F3" w:rsidRDefault="00B915F3" w:rsidP="007139FF">
      <w:pPr>
        <w:rPr>
          <w:color w:val="000000"/>
          <w:sz w:val="24"/>
          <w:szCs w:val="24"/>
        </w:rPr>
      </w:pPr>
      <w:r w:rsidRPr="00B915F3">
        <w:rPr>
          <w:color w:val="000000"/>
          <w:sz w:val="24"/>
          <w:szCs w:val="24"/>
        </w:rPr>
        <w:t>2. Prévoir des allées et couloirs suffisamment larges</w:t>
      </w:r>
      <w:r w:rsidR="005959F3">
        <w:rPr>
          <w:color w:val="000000"/>
          <w:sz w:val="24"/>
          <w:szCs w:val="24"/>
        </w:rPr>
        <w:t xml:space="preserve"> </w:t>
      </w:r>
      <w:r w:rsidRPr="00B915F3">
        <w:rPr>
          <w:color w:val="000000"/>
          <w:sz w:val="24"/>
          <w:szCs w:val="24"/>
        </w:rPr>
        <w:t>pour permettre un transport à double sens.</w:t>
      </w:r>
    </w:p>
    <w:p w:rsidR="00293408" w:rsidRDefault="005959F3" w:rsidP="007139FF">
      <w:pPr>
        <w:rPr>
          <w:color w:val="000000"/>
          <w:sz w:val="24"/>
          <w:szCs w:val="24"/>
        </w:rPr>
      </w:pPr>
      <w:r w:rsidRPr="005959F3">
        <w:rPr>
          <w:color w:val="000000"/>
          <w:sz w:val="24"/>
          <w:szCs w:val="24"/>
        </w:rPr>
        <w:t>3. Prévoir des voies de circulation sans obstacles, de</w:t>
      </w:r>
      <w:r>
        <w:rPr>
          <w:color w:val="000000"/>
          <w:sz w:val="24"/>
          <w:szCs w:val="24"/>
        </w:rPr>
        <w:t xml:space="preserve"> </w:t>
      </w:r>
      <w:r w:rsidRPr="005959F3">
        <w:rPr>
          <w:color w:val="000000"/>
          <w:sz w:val="24"/>
          <w:szCs w:val="24"/>
        </w:rPr>
        <w:t>surface régulière et non glissante</w:t>
      </w:r>
      <w:r>
        <w:rPr>
          <w:color w:val="000000"/>
          <w:sz w:val="24"/>
          <w:szCs w:val="24"/>
        </w:rPr>
        <w:t>.</w:t>
      </w:r>
    </w:p>
    <w:p w:rsidR="005959F3" w:rsidRDefault="005959F3" w:rsidP="007139FF">
      <w:pPr>
        <w:rPr>
          <w:color w:val="000000"/>
          <w:sz w:val="24"/>
          <w:szCs w:val="24"/>
        </w:rPr>
      </w:pPr>
      <w:r w:rsidRPr="005959F3">
        <w:rPr>
          <w:color w:val="000000"/>
          <w:sz w:val="24"/>
          <w:szCs w:val="24"/>
        </w:rPr>
        <w:t>4. Prévoir sur le lieu de travail des rampes d'accès avec</w:t>
      </w:r>
      <w:r>
        <w:rPr>
          <w:color w:val="000000"/>
          <w:sz w:val="24"/>
          <w:szCs w:val="24"/>
        </w:rPr>
        <w:t xml:space="preserve"> </w:t>
      </w:r>
      <w:r w:rsidRPr="005959F3">
        <w:rPr>
          <w:color w:val="000000"/>
          <w:sz w:val="24"/>
          <w:szCs w:val="24"/>
        </w:rPr>
        <w:t>une légère inclinaison de 5 à 8 % plutôt que des</w:t>
      </w:r>
      <w:r>
        <w:rPr>
          <w:color w:val="000000"/>
          <w:sz w:val="24"/>
          <w:szCs w:val="24"/>
        </w:rPr>
        <w:t xml:space="preserve"> </w:t>
      </w:r>
      <w:r w:rsidRPr="005959F3">
        <w:rPr>
          <w:color w:val="000000"/>
          <w:sz w:val="24"/>
          <w:szCs w:val="24"/>
        </w:rPr>
        <w:t>marches ou de brusques dénivellations.</w:t>
      </w:r>
    </w:p>
    <w:p w:rsidR="005959F3" w:rsidRPr="00366F47" w:rsidRDefault="005959F3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5. Améliorer la disposition de la zone de travail pour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minimiser le déplacement des charges.</w:t>
      </w:r>
    </w:p>
    <w:p w:rsidR="005959F3" w:rsidRPr="00366F47" w:rsidRDefault="005959F3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6. Pour déplacer des matériaux, utiliser des chariots,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supports mobiles ou autres dispositifs sur roues, ou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des convoyeurs à rouleaux.</w:t>
      </w:r>
    </w:p>
    <w:p w:rsidR="005959F3" w:rsidRPr="00366F47" w:rsidRDefault="005959F3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7. Utiliser des casiers et supports mobiles pour éviter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les chargements et déchargements inutiles.</w:t>
      </w:r>
    </w:p>
    <w:p w:rsidR="005959F3" w:rsidRPr="00366F47" w:rsidRDefault="005959F3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8. Utiliser des rayonnages ou étagères à plusieurs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niveaux près de la zone de travail pour minimiser le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transport des matériaux.</w:t>
      </w:r>
    </w:p>
    <w:p w:rsidR="005959F3" w:rsidRPr="00366F47" w:rsidRDefault="005959F3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9. Utiliser des équipements mécaniques pour le levage,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la descente et le déplacement de charges lourdes.</w:t>
      </w:r>
    </w:p>
    <w:p w:rsidR="005959F3" w:rsidRPr="00366F47" w:rsidRDefault="005959F3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10. Réduire la manutention des matériaux en utilisant des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convoyeurs, palans et autres dispositifs de transport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mécaniques.</w:t>
      </w:r>
    </w:p>
    <w:p w:rsidR="005959F3" w:rsidRPr="00366F47" w:rsidRDefault="005959F3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11. Répartir les charges lourdes sur plusieurs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chargements (emballages, conteneurs ou plateaux)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plus petits et légers.</w:t>
      </w:r>
    </w:p>
    <w:p w:rsidR="00DC55C1" w:rsidRPr="00366F47" w:rsidRDefault="00EF6C41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12. Prévoir des poignées, des prises ou de solides points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de préhension pour tous les emballages et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conteneurs.</w:t>
      </w:r>
    </w:p>
    <w:p w:rsidR="00EF6C41" w:rsidRPr="00366F47" w:rsidRDefault="00EF6C41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13. Éliminer ou réduire les différences de hauteur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lorsque des charges sont déplacées à la main.</w:t>
      </w:r>
    </w:p>
    <w:p w:rsidR="00EF6C41" w:rsidRPr="00366F47" w:rsidRDefault="00EF6C41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14. Alimenter ou retirer des charges lourdes à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l'horizontale en les poussant et les tirant au lieu de les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soulever ou de les abaisser.</w:t>
      </w:r>
    </w:p>
    <w:p w:rsidR="00EF6C41" w:rsidRPr="00366F47" w:rsidRDefault="00EF6C41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15. Supprimer les tâches de manutention nécessitant une</w:t>
      </w:r>
      <w:r w:rsidR="00366F47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posture penchée ou en torsion.</w:t>
      </w:r>
    </w:p>
    <w:p w:rsidR="00EF6C41" w:rsidRPr="00366F47" w:rsidRDefault="00EF6C41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16. Garder la charge transportée près du corps.</w:t>
      </w:r>
    </w:p>
    <w:p w:rsidR="00EF6C41" w:rsidRPr="00366F47" w:rsidRDefault="00EF6C41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17. Soulever et baisser lentement la charge en la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maintenant près du corps sans torsion ni inclinaison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excessive du tronc.</w:t>
      </w:r>
    </w:p>
    <w:p w:rsidR="00EF6C41" w:rsidRPr="00366F47" w:rsidRDefault="00EF6C41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18. Sur moyenne ou longue distance, répartir le poids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entre les épaules pour équilibrer la charge et réduire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l'effort.</w:t>
      </w:r>
    </w:p>
    <w:p w:rsidR="00EF6C41" w:rsidRPr="00366F47" w:rsidRDefault="004E0EC6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19. Alterner la manutention de charges lourdes avec des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tâches moins physiques pour éviter les blessures et la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fatigue et augmenter l'efficacité.</w:t>
      </w:r>
    </w:p>
    <w:p w:rsidR="004E0EC6" w:rsidRPr="00366F47" w:rsidRDefault="004E0EC6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20. Prévoir des poubelles facilement accessibles.</w:t>
      </w:r>
    </w:p>
    <w:p w:rsidR="004E0EC6" w:rsidRDefault="004E0EC6" w:rsidP="007139FF">
      <w:pPr>
        <w:rPr>
          <w:color w:val="000000"/>
          <w:sz w:val="24"/>
          <w:szCs w:val="24"/>
        </w:rPr>
      </w:pPr>
      <w:r w:rsidRPr="00366F47">
        <w:rPr>
          <w:color w:val="000000"/>
          <w:sz w:val="24"/>
          <w:szCs w:val="24"/>
        </w:rPr>
        <w:t>21. Marquer les voies d'évacuation et s'assurer qu'elles</w:t>
      </w:r>
      <w:r w:rsidR="00091802">
        <w:rPr>
          <w:color w:val="000000"/>
          <w:sz w:val="24"/>
          <w:szCs w:val="24"/>
        </w:rPr>
        <w:t xml:space="preserve"> </w:t>
      </w:r>
      <w:r w:rsidRPr="00366F47">
        <w:rPr>
          <w:color w:val="000000"/>
          <w:sz w:val="24"/>
          <w:szCs w:val="24"/>
        </w:rPr>
        <w:t>restent dégagées.</w:t>
      </w:r>
    </w:p>
    <w:p w:rsidR="004A2FE1" w:rsidRPr="00E04F02" w:rsidRDefault="007139FF" w:rsidP="007139FF">
      <w:pPr>
        <w:rPr>
          <w:rStyle w:val="fontstyle21"/>
          <w:rFonts w:asciiTheme="minorHAnsi" w:hAnsiTheme="minorHAnsi"/>
          <w:sz w:val="24"/>
          <w:szCs w:val="24"/>
        </w:rPr>
      </w:pPr>
      <w:r w:rsidRPr="007139FF">
        <w:rPr>
          <w:rStyle w:val="fontstyle01"/>
          <w:rFonts w:asciiTheme="minorHAnsi" w:hAnsiTheme="minorHAnsi"/>
          <w:color w:val="FF0000"/>
          <w:sz w:val="24"/>
          <w:szCs w:val="24"/>
        </w:rPr>
        <w:t xml:space="preserve">B- </w:t>
      </w:r>
      <w:r w:rsidR="004A2FE1" w:rsidRPr="007139FF">
        <w:rPr>
          <w:rStyle w:val="fontstyle01"/>
          <w:rFonts w:asciiTheme="minorHAnsi" w:hAnsiTheme="minorHAnsi"/>
          <w:color w:val="FF0000"/>
          <w:sz w:val="24"/>
          <w:szCs w:val="24"/>
        </w:rPr>
        <w:t>Outils à main</w:t>
      </w:r>
      <w:r w:rsidR="004A2FE1" w:rsidRPr="007139FF">
        <w:rPr>
          <w:b/>
          <w:bCs/>
          <w:color w:val="FF0000"/>
          <w:sz w:val="24"/>
          <w:szCs w:val="24"/>
        </w:rPr>
        <w:br/>
      </w:r>
      <w:r w:rsidR="004A2FE1" w:rsidRPr="00E04F02">
        <w:rPr>
          <w:rStyle w:val="fontstyle21"/>
          <w:rFonts w:asciiTheme="minorHAnsi" w:hAnsiTheme="minorHAnsi"/>
          <w:sz w:val="24"/>
          <w:szCs w:val="24"/>
        </w:rPr>
        <w:t>22. Pour les tâches répétitives, utiliser des outils</w:t>
      </w:r>
      <w:r w:rsidR="00637E88" w:rsidRPr="00E04F02">
        <w:rPr>
          <w:rStyle w:val="fontstyle21"/>
          <w:rFonts w:asciiTheme="minorHAnsi" w:hAnsiTheme="minorHAnsi"/>
          <w:sz w:val="24"/>
          <w:szCs w:val="24"/>
        </w:rPr>
        <w:t xml:space="preserve"> </w:t>
      </w:r>
      <w:r w:rsidR="004A2FE1" w:rsidRPr="00E04F02">
        <w:rPr>
          <w:rStyle w:val="fontstyle21"/>
          <w:rFonts w:asciiTheme="minorHAnsi" w:hAnsiTheme="minorHAnsi"/>
          <w:sz w:val="24"/>
          <w:szCs w:val="24"/>
        </w:rPr>
        <w:t>spécialement adaptés.</w:t>
      </w:r>
    </w:p>
    <w:p w:rsidR="004A2FE1" w:rsidRPr="00E04F02" w:rsidRDefault="004A2FE1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23. Utiliser des outils à moteur conformes aux normes de</w:t>
      </w:r>
      <w:r w:rsidR="00637E88" w:rsidRPr="00E04F02">
        <w:rPr>
          <w:color w:val="000000"/>
          <w:sz w:val="24"/>
          <w:szCs w:val="24"/>
        </w:rPr>
        <w:t xml:space="preserve"> </w:t>
      </w:r>
      <w:r w:rsidRPr="00E04F02">
        <w:rPr>
          <w:color w:val="000000"/>
          <w:sz w:val="24"/>
          <w:szCs w:val="24"/>
        </w:rPr>
        <w:t>sécurité et s'assurer que les dispositifs de protection</w:t>
      </w:r>
      <w:r w:rsidRPr="00E04F02">
        <w:rPr>
          <w:color w:val="000000"/>
          <w:sz w:val="24"/>
          <w:szCs w:val="24"/>
        </w:rPr>
        <w:br/>
        <w:t>sont utilisés.</w:t>
      </w:r>
    </w:p>
    <w:p w:rsidR="004A2FE1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24. Utiliser des outils suspendus pour les opérations répétitives exécutées au même endroit.</w:t>
      </w:r>
    </w:p>
    <w:p w:rsidR="00637E88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25. Utiliser des étaux et serre-joints pour maintenir les matériaux ou les pièces travaillées.</w:t>
      </w:r>
    </w:p>
    <w:p w:rsidR="00637E88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26. Prévoir un repose-main pour l'utilisation d'outils de précision.</w:t>
      </w:r>
    </w:p>
    <w:p w:rsidR="00637E88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27. Réduire le poids des outils (sauf pour les outils de frappe).</w:t>
      </w:r>
    </w:p>
    <w:p w:rsidR="00637E88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28. Choisir des outils pouvant être utilisés avec une force minimum.</w:t>
      </w:r>
    </w:p>
    <w:p w:rsidR="00637E88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 xml:space="preserve">29. L'épaisseur, la longueur et la forme de la prise d'un outil à main doivent faciliter sa manipulation. </w:t>
      </w:r>
    </w:p>
    <w:p w:rsidR="00637E88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30. Choisir des outils à main avec une poignée antidérapante, un dispositif de protection ou une</w:t>
      </w:r>
      <w:r w:rsidR="00E04F02" w:rsidRPr="00E04F02">
        <w:rPr>
          <w:color w:val="000000"/>
          <w:sz w:val="24"/>
          <w:szCs w:val="24"/>
        </w:rPr>
        <w:t xml:space="preserve"> </w:t>
      </w:r>
      <w:r w:rsidRPr="00E04F02">
        <w:rPr>
          <w:color w:val="000000"/>
          <w:sz w:val="24"/>
          <w:szCs w:val="24"/>
        </w:rPr>
        <w:t>butée de sécurité</w:t>
      </w:r>
      <w:r w:rsidR="00E04F02" w:rsidRPr="00E04F02">
        <w:rPr>
          <w:color w:val="000000"/>
          <w:sz w:val="24"/>
          <w:szCs w:val="24"/>
        </w:rPr>
        <w:t xml:space="preserve"> </w:t>
      </w:r>
      <w:r w:rsidRPr="00E04F02">
        <w:rPr>
          <w:color w:val="000000"/>
          <w:sz w:val="24"/>
          <w:szCs w:val="24"/>
        </w:rPr>
        <w:t>pour éviter les dérapages et pincements.</w:t>
      </w:r>
    </w:p>
    <w:p w:rsidR="00637E88" w:rsidRPr="00E04F02" w:rsidRDefault="00637E88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31. Utiliser des outils correctement isolés pour éviter brûlures et chocs électriques.</w:t>
      </w:r>
    </w:p>
    <w:p w:rsidR="00767F94" w:rsidRPr="00E04F02" w:rsidRDefault="006D4E0A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32. Réduire les vibrations et le bruit des outils à main.</w:t>
      </w:r>
    </w:p>
    <w:p w:rsidR="00E04F02" w:rsidRPr="00E04F02" w:rsidRDefault="00E04F02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33. Prévoir un rangement adapté à chaque outil.</w:t>
      </w:r>
    </w:p>
    <w:p w:rsidR="00E04F02" w:rsidRPr="00E04F02" w:rsidRDefault="00E04F02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34. Inspecter les outils à main et assurer leur maintenance régulière.</w:t>
      </w:r>
    </w:p>
    <w:p w:rsidR="00E04F02" w:rsidRPr="00E04F02" w:rsidRDefault="00E04F02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35. Former le personnel avant l'utilisation d'outils à moteur.</w:t>
      </w:r>
    </w:p>
    <w:p w:rsidR="00E04F02" w:rsidRPr="00E04F02" w:rsidRDefault="00E04F02" w:rsidP="007139FF">
      <w:pPr>
        <w:rPr>
          <w:color w:val="000000"/>
          <w:sz w:val="24"/>
          <w:szCs w:val="24"/>
        </w:rPr>
      </w:pPr>
      <w:r w:rsidRPr="00E04F02">
        <w:rPr>
          <w:color w:val="000000"/>
          <w:sz w:val="24"/>
          <w:szCs w:val="24"/>
        </w:rPr>
        <w:t>36. Prévoir suffisamment d'espace et une surface stable pour la manipulation d'outils à moteur.</w:t>
      </w:r>
    </w:p>
    <w:p w:rsidR="00E04F02" w:rsidRPr="007139FF" w:rsidRDefault="007139FF" w:rsidP="007139FF">
      <w:pPr>
        <w:rPr>
          <w:b/>
          <w:bCs/>
          <w:color w:val="FF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C- </w:t>
      </w:r>
      <w:r w:rsidR="00E04F02" w:rsidRPr="007139FF">
        <w:rPr>
          <w:b/>
          <w:bCs/>
          <w:color w:val="FF0000"/>
          <w:sz w:val="24"/>
          <w:szCs w:val="24"/>
        </w:rPr>
        <w:t>Sécurité des machines-outils</w:t>
      </w:r>
    </w:p>
    <w:p w:rsidR="00E04F02" w:rsidRPr="00364D0F" w:rsidRDefault="00E04F02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37. Prendre les mesures nécessaires pour que les commandes ne soient pas actionnées involontairement.</w:t>
      </w:r>
    </w:p>
    <w:p w:rsidR="00E04F02" w:rsidRPr="00364D0F" w:rsidRDefault="00E04F02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38. Rendre très visibles les commandes d'urgence et facilement accessibles par l'opérateur en position normale.</w:t>
      </w:r>
    </w:p>
    <w:p w:rsidR="00E04F02" w:rsidRPr="00364D0F" w:rsidRDefault="00E04F02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39. Distinguer facilement les différentes commandes les unes des autres.</w:t>
      </w:r>
    </w:p>
    <w:p w:rsidR="00E04F02" w:rsidRPr="00364D0F" w:rsidRDefault="00E04F02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40. L'opérateur doit voir et atteindre toutes les commandes confortablement.</w:t>
      </w:r>
    </w:p>
    <w:p w:rsidR="00E04F02" w:rsidRPr="00364D0F" w:rsidRDefault="00E04F02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41. Disposer les commandes selon la logique de fonctionnement.</w:t>
      </w:r>
    </w:p>
    <w:p w:rsidR="00E04F02" w:rsidRPr="00364D0F" w:rsidRDefault="00E04F02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42. Le mouvement des commandes doit respecter les attentes naturelles des utilisateurs et les conventions.</w:t>
      </w:r>
    </w:p>
    <w:p w:rsidR="006D5EA6" w:rsidRPr="00364D0F" w:rsidRDefault="006D5EA6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43. Limiter le nombre de pédales. Si des pédales sont utilisées, prévoir une utilisation facile.</w:t>
      </w:r>
    </w:p>
    <w:p w:rsidR="006D5EA6" w:rsidRPr="00364D0F" w:rsidRDefault="006D5EA6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44. Utiliser des cadrans et des indicateurs lisibles et différenciés.</w:t>
      </w:r>
    </w:p>
    <w:p w:rsidR="006D5EA6" w:rsidRPr="00364D0F" w:rsidRDefault="006D5EA6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45. Utiliser des marquages ou codes couleurs pour guider les employés dans leur travail.</w:t>
      </w:r>
    </w:p>
    <w:p w:rsidR="006D5EA6" w:rsidRPr="00364D0F" w:rsidRDefault="006D5EA6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46. Retirer ou masquer tous les affichages inutiles.</w:t>
      </w:r>
    </w:p>
    <w:p w:rsidR="006D5EA6" w:rsidRDefault="006D5EA6" w:rsidP="007139FF">
      <w:pPr>
        <w:rPr>
          <w:color w:val="000000"/>
          <w:sz w:val="24"/>
          <w:szCs w:val="24"/>
        </w:rPr>
      </w:pPr>
      <w:r w:rsidRPr="00364D0F">
        <w:rPr>
          <w:color w:val="000000"/>
          <w:sz w:val="24"/>
          <w:szCs w:val="24"/>
        </w:rPr>
        <w:t>47. N'utiliser que des symboles compréhensibles par le personnel local.</w:t>
      </w:r>
    </w:p>
    <w:p w:rsidR="00804D12" w:rsidRPr="001E35D9" w:rsidRDefault="00804D12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48. Utiliser des étiquettes et une signalisation visibles lisibles et compréhensibles.</w:t>
      </w:r>
    </w:p>
    <w:p w:rsidR="00804D12" w:rsidRPr="001E35D9" w:rsidRDefault="00804D12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49. Utiliser une signalisation d'avertissement compréhensible par tous.</w:t>
      </w:r>
    </w:p>
    <w:p w:rsidR="00804D12" w:rsidRPr="001E35D9" w:rsidRDefault="00804D12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50. Utiliser des dispositifs de serrage et de fixation pour une utilisation des machines en toute sécurité, stabilité et efficacité.</w:t>
      </w:r>
    </w:p>
    <w:p w:rsidR="00804D12" w:rsidRPr="001E35D9" w:rsidRDefault="00804D12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51. Acheter des machines sûres.</w:t>
      </w:r>
    </w:p>
    <w:p w:rsidR="00804D12" w:rsidRPr="001E35D9" w:rsidRDefault="00804D12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52. Utiliser des dispositifs de chargement et d'éjection pour éloigner les mains des parties dangereuses des</w:t>
      </w:r>
      <w:r w:rsidRPr="001E35D9">
        <w:rPr>
          <w:color w:val="000000"/>
          <w:sz w:val="24"/>
          <w:szCs w:val="24"/>
        </w:rPr>
        <w:br/>
        <w:t>machines.</w:t>
      </w:r>
    </w:p>
    <w:p w:rsidR="00804D12" w:rsidRPr="001E35D9" w:rsidRDefault="001E35D9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53. Utiliser des dispositifs de protection bien fixés pour éviter le contact avec les parties mobiles des</w:t>
      </w:r>
      <w:r w:rsidRPr="001E35D9">
        <w:rPr>
          <w:color w:val="000000"/>
          <w:sz w:val="24"/>
          <w:szCs w:val="24"/>
        </w:rPr>
        <w:br/>
        <w:t>machines.</w:t>
      </w:r>
    </w:p>
    <w:p w:rsidR="001E35D9" w:rsidRPr="001E35D9" w:rsidRDefault="001E35D9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54. Utiliser des protections à verrouillage automatique afin d'empêcher l'accès aux parties dangereuses</w:t>
      </w:r>
      <w:r w:rsidRPr="001E35D9">
        <w:rPr>
          <w:color w:val="000000"/>
          <w:sz w:val="24"/>
          <w:szCs w:val="24"/>
        </w:rPr>
        <w:br/>
        <w:t>d'une machine en fonctionnement.</w:t>
      </w:r>
    </w:p>
    <w:p w:rsidR="006D5EA6" w:rsidRDefault="001E35D9" w:rsidP="007139FF">
      <w:pPr>
        <w:rPr>
          <w:color w:val="000000"/>
          <w:sz w:val="24"/>
          <w:szCs w:val="24"/>
        </w:rPr>
      </w:pPr>
      <w:r w:rsidRPr="001E35D9">
        <w:rPr>
          <w:color w:val="000000"/>
          <w:sz w:val="24"/>
          <w:szCs w:val="24"/>
        </w:rPr>
        <w:t>55. Procéder régulièrement à l'inspection, au nettoyage et à la maintenance des machines et des câblages</w:t>
      </w:r>
      <w:r w:rsidRPr="001E35D9">
        <w:rPr>
          <w:color w:val="000000"/>
          <w:sz w:val="24"/>
          <w:szCs w:val="24"/>
        </w:rPr>
        <w:br/>
        <w:t>électriques.</w:t>
      </w:r>
    </w:p>
    <w:p w:rsidR="00703276" w:rsidRPr="00A47A8B" w:rsidRDefault="00703276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56. Former le personnel pour garantir une utilisation sûre et efficace des machines.</w:t>
      </w:r>
    </w:p>
    <w:p w:rsidR="00703276" w:rsidRPr="007139FF" w:rsidRDefault="007139FF" w:rsidP="007139FF">
      <w:pPr>
        <w:rPr>
          <w:b/>
          <w:bCs/>
          <w:color w:val="FF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D- </w:t>
      </w:r>
      <w:r w:rsidR="00703276" w:rsidRPr="007139FF">
        <w:rPr>
          <w:b/>
          <w:bCs/>
          <w:color w:val="FF0000"/>
          <w:sz w:val="24"/>
          <w:szCs w:val="24"/>
        </w:rPr>
        <w:t>Amélioration du poste de travail</w:t>
      </w:r>
    </w:p>
    <w:p w:rsidR="00703276" w:rsidRPr="00A47A8B" w:rsidRDefault="00703276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57. Pour chaque opérateur, régler la hauteur de service à hauteur du coude ou légèrement en dessous.</w:t>
      </w:r>
    </w:p>
    <w:p w:rsidR="00703276" w:rsidRPr="00A47A8B" w:rsidRDefault="00703276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58. S'assurer que les personnes de petite taille peuvent atteindre les commandes et matériaux en posture</w:t>
      </w:r>
      <w:r w:rsidRPr="00A47A8B">
        <w:rPr>
          <w:color w:val="000000"/>
          <w:sz w:val="24"/>
          <w:szCs w:val="24"/>
        </w:rPr>
        <w:br/>
        <w:t>naturelle.</w:t>
      </w:r>
    </w:p>
    <w:p w:rsidR="00703276" w:rsidRPr="00A47A8B" w:rsidRDefault="000F7F36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59. S'assurer que les personnes de forte taille ont assez d'espace pour bouger facilement les jambes et le</w:t>
      </w:r>
      <w:r w:rsidRPr="00A47A8B">
        <w:rPr>
          <w:color w:val="000000"/>
          <w:sz w:val="24"/>
          <w:szCs w:val="24"/>
        </w:rPr>
        <w:br/>
        <w:t>corps.</w:t>
      </w:r>
    </w:p>
    <w:p w:rsidR="000F7F36" w:rsidRPr="00A47A8B" w:rsidRDefault="000F7F36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60. Placer les matériaux, outils et commandes d'utilisation fréquente à portée de main de l’opérateur.</w:t>
      </w:r>
    </w:p>
    <w:p w:rsidR="000F7F36" w:rsidRPr="00A47A8B" w:rsidRDefault="000F7F36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61. Prévoir une surface de travail polyvalente stable pour chaque poste de travail.</w:t>
      </w:r>
    </w:p>
    <w:p w:rsidR="000F7F36" w:rsidRPr="00A47A8B" w:rsidRDefault="0051012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62. Prévoir une posture assise pour les opérateurs effectuant des tâches de précision ou d'inspection</w:t>
      </w:r>
      <w:r w:rsidR="00F11DA0" w:rsidRPr="00A47A8B">
        <w:rPr>
          <w:color w:val="000000"/>
          <w:sz w:val="24"/>
          <w:szCs w:val="24"/>
        </w:rPr>
        <w:t xml:space="preserve"> </w:t>
      </w:r>
      <w:r w:rsidRPr="00A47A8B">
        <w:rPr>
          <w:color w:val="000000"/>
          <w:sz w:val="24"/>
          <w:szCs w:val="24"/>
        </w:rPr>
        <w:t>détaillée de pièces, et prévoir une posture debout pour les opérateurs effectuant des tâches impliquant</w:t>
      </w:r>
      <w:r w:rsidR="00F11DA0" w:rsidRPr="00A47A8B">
        <w:rPr>
          <w:color w:val="000000"/>
          <w:sz w:val="24"/>
          <w:szCs w:val="24"/>
        </w:rPr>
        <w:t xml:space="preserve"> </w:t>
      </w:r>
      <w:r w:rsidRPr="00A47A8B">
        <w:rPr>
          <w:color w:val="000000"/>
          <w:sz w:val="24"/>
          <w:szCs w:val="24"/>
        </w:rPr>
        <w:t>des mouvements corporels ou une certaine force physique.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63. S'assurer que les opérateurs peuvent avoir une posture debout naturelle, le poids réparti sur les deux</w:t>
      </w:r>
      <w:r w:rsidRPr="00A47A8B">
        <w:rPr>
          <w:color w:val="000000"/>
          <w:sz w:val="24"/>
          <w:szCs w:val="24"/>
        </w:rPr>
        <w:br/>
        <w:t>pieds, et travaillent près du corps et devant eux.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64. Favoriser au maximum l'alternance de la posture assise et de la posture debout.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65. Prévoir des chaises ou des tabourets pour que les opérateurs qui travaillent debout puissent s'asseoir de</w:t>
      </w:r>
      <w:r w:rsidRPr="00A47A8B">
        <w:rPr>
          <w:color w:val="000000"/>
          <w:sz w:val="24"/>
          <w:szCs w:val="24"/>
        </w:rPr>
        <w:br/>
        <w:t>temps en temps.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66. Prévoir de bonnes chaises réglables avec dossier pour les opérateurs qui travaillent assis.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67. Prévoir une surface de travail réglable pour les opérateurs qui travaillent avec des objets de</w:t>
      </w:r>
      <w:r w:rsidRPr="00A47A8B">
        <w:rPr>
          <w:color w:val="000000"/>
          <w:sz w:val="24"/>
          <w:szCs w:val="24"/>
        </w:rPr>
        <w:br/>
        <w:t>différentes tailles.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68. Pour les postes de travail de type clavier-écran, prévoir une possibilité de réglage par l'utilisateur.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69. Contrôler régulièrement la vue des opérateurs travaillant sur écran et leur fournir des lunettes</w:t>
      </w:r>
      <w:r w:rsidRPr="00A47A8B">
        <w:rPr>
          <w:color w:val="000000"/>
          <w:sz w:val="24"/>
          <w:szCs w:val="24"/>
        </w:rPr>
        <w:br/>
        <w:t>adaptées.</w:t>
      </w:r>
    </w:p>
    <w:p w:rsidR="00F11DA0" w:rsidRPr="00A47A8B" w:rsidRDefault="00F11DA0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70. Former régulièrement les opérateurs travaillant sur écran.</w:t>
      </w:r>
    </w:p>
    <w:p w:rsidR="00F11DA0" w:rsidRPr="00A47A8B" w:rsidRDefault="00A47A8B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71. Impliquer les opérateurs dans l'amélioration de leur poste de travail.</w:t>
      </w:r>
    </w:p>
    <w:p w:rsidR="00A47A8B" w:rsidRPr="00A47A8B" w:rsidRDefault="007139FF" w:rsidP="007139FF">
      <w:pPr>
        <w:rPr>
          <w:color w:val="00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E- </w:t>
      </w:r>
      <w:r w:rsidR="00A47A8B" w:rsidRPr="007139FF">
        <w:rPr>
          <w:b/>
          <w:bCs/>
          <w:color w:val="FF0000"/>
          <w:sz w:val="24"/>
          <w:szCs w:val="24"/>
        </w:rPr>
        <w:t>Éclairage</w:t>
      </w:r>
      <w:r w:rsidR="00A47A8B" w:rsidRPr="007139FF">
        <w:rPr>
          <w:b/>
          <w:bCs/>
          <w:color w:val="FF0000"/>
          <w:sz w:val="24"/>
          <w:szCs w:val="24"/>
        </w:rPr>
        <w:br/>
      </w:r>
      <w:r w:rsidR="00A47A8B" w:rsidRPr="00A47A8B">
        <w:rPr>
          <w:color w:val="000000"/>
          <w:sz w:val="24"/>
          <w:szCs w:val="24"/>
        </w:rPr>
        <w:t>72. Favoriser le travail à la lumière naturelle.</w:t>
      </w:r>
    </w:p>
    <w:p w:rsidR="00A47A8B" w:rsidRPr="00A47A8B" w:rsidRDefault="00A47A8B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73. Utiliser des couleurs claires aux plafonds et aux murs pour capter la lumière naturelle.</w:t>
      </w:r>
    </w:p>
    <w:p w:rsidR="00A47A8B" w:rsidRPr="00A47A8B" w:rsidRDefault="00A47A8B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74. Éclairer les couloirs, cages d'escaliers et rampes d'accès.</w:t>
      </w:r>
    </w:p>
    <w:p w:rsidR="00A47A8B" w:rsidRPr="00A47A8B" w:rsidRDefault="00A47A8B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75. Prévoir un éclairage uniforme de la zone de travail pour éviter de trop grandes variations de luminosité.</w:t>
      </w:r>
    </w:p>
    <w:p w:rsidR="00A47A8B" w:rsidRPr="00A47A8B" w:rsidRDefault="00A47A8B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76. Prévoir un éclairage suffisant pour que les employés puissent toujours travailler efficacement et confortablement.</w:t>
      </w:r>
    </w:p>
    <w:p w:rsidR="00A47A8B" w:rsidRDefault="00A47A8B" w:rsidP="007139FF">
      <w:pPr>
        <w:rPr>
          <w:color w:val="000000"/>
          <w:sz w:val="24"/>
          <w:szCs w:val="24"/>
        </w:rPr>
      </w:pPr>
      <w:r w:rsidRPr="00A47A8B">
        <w:rPr>
          <w:color w:val="000000"/>
          <w:sz w:val="24"/>
          <w:szCs w:val="24"/>
        </w:rPr>
        <w:t>77. Prévoir un éclairage local adapté aux travaux de précision et d'inspection.</w:t>
      </w:r>
    </w:p>
    <w:p w:rsidR="00A47A8B" w:rsidRPr="00F9620D" w:rsidRDefault="00A47A8B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78. Déplacer les sources lumineuses ou prévoir des déflecteurs pour éviter un éblouissement direct.</w:t>
      </w:r>
    </w:p>
    <w:p w:rsidR="00A47A8B" w:rsidRPr="00F9620D" w:rsidRDefault="00A47A8B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79. Éliminer les surfaces brillantes du champ de vision de l'employé pour éviter un éblouissement indirect.</w:t>
      </w:r>
    </w:p>
    <w:p w:rsidR="00A47A8B" w:rsidRPr="00F9620D" w:rsidRDefault="00A47A8B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80. Prévoir un fond visuel approprié pour les tâches nécessitant une attention rapprochée et soutenue.</w:t>
      </w:r>
    </w:p>
    <w:p w:rsidR="00A47A8B" w:rsidRPr="00F9620D" w:rsidRDefault="00A47A8B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81. Nettoyer les fenêtres et assurer l'entretien des sources lumineuses.</w:t>
      </w:r>
    </w:p>
    <w:p w:rsidR="00A47A8B" w:rsidRPr="00F9620D" w:rsidRDefault="007139FF" w:rsidP="007139FF">
      <w:pPr>
        <w:rPr>
          <w:color w:val="00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F- </w:t>
      </w:r>
      <w:r w:rsidR="00A47A8B" w:rsidRPr="007139FF">
        <w:rPr>
          <w:b/>
          <w:bCs/>
          <w:color w:val="FF0000"/>
          <w:sz w:val="24"/>
          <w:szCs w:val="24"/>
        </w:rPr>
        <w:t>Locaux</w:t>
      </w:r>
      <w:r w:rsidR="00A47A8B" w:rsidRPr="00F9620D">
        <w:rPr>
          <w:b/>
          <w:bCs/>
          <w:color w:val="000000"/>
          <w:sz w:val="24"/>
          <w:szCs w:val="24"/>
        </w:rPr>
        <w:br/>
      </w:r>
      <w:r w:rsidR="00A47A8B" w:rsidRPr="00F9620D">
        <w:rPr>
          <w:color w:val="000000"/>
          <w:sz w:val="24"/>
          <w:szCs w:val="24"/>
        </w:rPr>
        <w:t>82. Protéger les employés contre une chaleur excessive.</w:t>
      </w:r>
    </w:p>
    <w:p w:rsidR="00A47A8B" w:rsidRPr="00F9620D" w:rsidRDefault="00A47A8B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83. Protéger le lieu de travail contre tout excès de chaleur ou de froid extérieur.</w:t>
      </w:r>
    </w:p>
    <w:p w:rsidR="0077325A" w:rsidRPr="00F9620D" w:rsidRDefault="0077325A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84. Isoler les sources de chaleur et de froid.</w:t>
      </w:r>
    </w:p>
    <w:p w:rsidR="0077325A" w:rsidRPr="00F9620D" w:rsidRDefault="0077325A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85. Installer un système de ventilation local permettant de travailler efficacement et en toute sécurité.</w:t>
      </w:r>
    </w:p>
    <w:p w:rsidR="0077325A" w:rsidRPr="00F9620D" w:rsidRDefault="0077325A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86. Utiliser l'aération naturelle au maximum pour augmenter la qualité de l'air ambiant.</w:t>
      </w:r>
    </w:p>
    <w:p w:rsidR="0077325A" w:rsidRPr="00F9620D" w:rsidRDefault="0077325A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87. Améliorer et entretenir les systèmes de ventilation pour garantir une bonne qualité d'air sur le lieu de</w:t>
      </w:r>
      <w:r w:rsidRPr="00F9620D">
        <w:rPr>
          <w:color w:val="000000"/>
          <w:sz w:val="24"/>
          <w:szCs w:val="24"/>
        </w:rPr>
        <w:br/>
        <w:t>travail.</w:t>
      </w:r>
    </w:p>
    <w:p w:rsidR="0077325A" w:rsidRPr="00F9620D" w:rsidRDefault="007139FF" w:rsidP="007139FF">
      <w:pPr>
        <w:rPr>
          <w:color w:val="00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G- </w:t>
      </w:r>
      <w:r w:rsidR="0077325A" w:rsidRPr="007139FF">
        <w:rPr>
          <w:b/>
          <w:bCs/>
          <w:color w:val="FF0000"/>
          <w:sz w:val="24"/>
          <w:szCs w:val="24"/>
        </w:rPr>
        <w:t>Risques liés à l’environnement</w:t>
      </w:r>
      <w:r w:rsidR="0077325A" w:rsidRPr="007139FF">
        <w:rPr>
          <w:b/>
          <w:bCs/>
          <w:color w:val="FF0000"/>
          <w:sz w:val="24"/>
          <w:szCs w:val="24"/>
        </w:rPr>
        <w:br/>
      </w:r>
      <w:r w:rsidR="0077325A" w:rsidRPr="00F9620D">
        <w:rPr>
          <w:color w:val="000000"/>
          <w:sz w:val="24"/>
          <w:szCs w:val="24"/>
        </w:rPr>
        <w:t>88. Isoler ou couvrir les machines ou parties de machines bruyantes.</w:t>
      </w:r>
    </w:p>
    <w:p w:rsidR="0077325A" w:rsidRPr="00F9620D" w:rsidRDefault="0077325A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89. Entretenir régulièrement les outils et machines pour en réduire le niveau sonore.</w:t>
      </w:r>
    </w:p>
    <w:p w:rsidR="0077325A" w:rsidRPr="00F9620D" w:rsidRDefault="0077325A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90. Vérifier que le niveau sonore ne nuit pas à l'efficacité du travail, à la sécurité ou à la communication.</w:t>
      </w:r>
    </w:p>
    <w:p w:rsidR="0077325A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91. Réduire les vibrations ressenties par les opérateurs pour améliorer l'efficacité du travail, la sécurité et la</w:t>
      </w:r>
      <w:r w:rsidR="00F9620D">
        <w:rPr>
          <w:color w:val="000000"/>
          <w:sz w:val="24"/>
          <w:szCs w:val="24"/>
        </w:rPr>
        <w:t xml:space="preserve"> </w:t>
      </w:r>
      <w:r w:rsidRPr="00F9620D">
        <w:rPr>
          <w:color w:val="000000"/>
          <w:sz w:val="24"/>
          <w:szCs w:val="24"/>
        </w:rPr>
        <w:t>santé.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92. Choisir des lampes torches bien isolées contre les chocs électriques et la chaleur.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93. Prévoir des connexions électriques conformes aux normes de sécurité pour les équipements et l'éclairage.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94. Protéger les employés contre les risques chimiques pour qu'ils travaillent efficacement et en toute</w:t>
      </w:r>
      <w:r w:rsidR="00F9620D">
        <w:rPr>
          <w:color w:val="000000"/>
          <w:sz w:val="24"/>
          <w:szCs w:val="24"/>
        </w:rPr>
        <w:t xml:space="preserve"> </w:t>
      </w:r>
      <w:r w:rsidRPr="00F9620D">
        <w:rPr>
          <w:color w:val="000000"/>
          <w:sz w:val="24"/>
          <w:szCs w:val="24"/>
        </w:rPr>
        <w:t>sécurité.</w:t>
      </w:r>
    </w:p>
    <w:p w:rsidR="00993690" w:rsidRPr="00F9620D" w:rsidRDefault="007139FF" w:rsidP="007139FF">
      <w:pPr>
        <w:rPr>
          <w:color w:val="00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H- </w:t>
      </w:r>
      <w:r w:rsidR="00993690" w:rsidRPr="007139FF">
        <w:rPr>
          <w:b/>
          <w:bCs/>
          <w:color w:val="FF0000"/>
          <w:sz w:val="24"/>
          <w:szCs w:val="24"/>
        </w:rPr>
        <w:t>Parties communes et services</w:t>
      </w:r>
      <w:r w:rsidR="00993690" w:rsidRPr="00F9620D">
        <w:rPr>
          <w:b/>
          <w:bCs/>
          <w:color w:val="000000"/>
          <w:sz w:val="24"/>
          <w:szCs w:val="24"/>
        </w:rPr>
        <w:br/>
      </w:r>
      <w:r w:rsidR="00993690" w:rsidRPr="00F9620D">
        <w:rPr>
          <w:color w:val="000000"/>
          <w:sz w:val="24"/>
          <w:szCs w:val="24"/>
        </w:rPr>
        <w:t>95. Mettre des vestiaires et des sanitaires à la disposition des employés pour garantir un bon niveau d'hygiène</w:t>
      </w:r>
      <w:r w:rsidR="00F9620D">
        <w:rPr>
          <w:color w:val="000000"/>
          <w:sz w:val="24"/>
          <w:szCs w:val="24"/>
        </w:rPr>
        <w:t xml:space="preserve"> </w:t>
      </w:r>
      <w:r w:rsidR="00993690" w:rsidRPr="00F9620D">
        <w:rPr>
          <w:color w:val="000000"/>
          <w:sz w:val="24"/>
          <w:szCs w:val="24"/>
        </w:rPr>
        <w:t>et de propreté.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96. Prévoir des fontaines/points d’eau, une salle à manger et des toilettes pour garantir le bien-être et les</w:t>
      </w:r>
      <w:r w:rsidR="00F9620D">
        <w:rPr>
          <w:color w:val="000000"/>
          <w:sz w:val="24"/>
          <w:szCs w:val="24"/>
        </w:rPr>
        <w:t xml:space="preserve"> </w:t>
      </w:r>
      <w:r w:rsidRPr="00F9620D">
        <w:rPr>
          <w:color w:val="000000"/>
          <w:sz w:val="24"/>
          <w:szCs w:val="24"/>
        </w:rPr>
        <w:t>performances du personnel.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97. Impliquer les employés dans l'amélioration des parties communes et des services d’hygiène.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98. Prévoir un lieu de réunion et de formation pour les employés.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99. Désigner des responsables pour le nettoyage et l’entretien quotidiens.</w:t>
      </w:r>
    </w:p>
    <w:p w:rsidR="00993690" w:rsidRPr="00F9620D" w:rsidRDefault="007139FF" w:rsidP="007139FF">
      <w:pPr>
        <w:rPr>
          <w:color w:val="00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I- </w:t>
      </w:r>
      <w:r w:rsidR="00993690" w:rsidRPr="007139FF">
        <w:rPr>
          <w:b/>
          <w:bCs/>
          <w:color w:val="FF0000"/>
          <w:sz w:val="24"/>
          <w:szCs w:val="24"/>
        </w:rPr>
        <w:t>Équipement de protection personnel</w:t>
      </w:r>
      <w:r w:rsidR="00993690" w:rsidRPr="00F9620D">
        <w:rPr>
          <w:b/>
          <w:bCs/>
          <w:color w:val="000000"/>
          <w:sz w:val="24"/>
          <w:szCs w:val="24"/>
        </w:rPr>
        <w:br/>
      </w:r>
      <w:r w:rsidR="00993690" w:rsidRPr="00F9620D">
        <w:rPr>
          <w:color w:val="000000"/>
          <w:sz w:val="24"/>
          <w:szCs w:val="24"/>
        </w:rPr>
        <w:t>100. Fournir un équipement de protection personnel assurant une protection suffisante.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101. Choisir un équipement de protection personnel adapté et d'entretien facile lorsque les risques ne peuvent être écartés par d'autres moyens.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102. Encourager le port régulier de l'équipement de protection personnel par des instructions, des périodes d’adaptation et une formation appropriée.</w:t>
      </w:r>
    </w:p>
    <w:p w:rsidR="00993690" w:rsidRPr="00F9620D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103. Vérifier que tout le personnel utilise un équipement de protection personnel si nécessaire.</w:t>
      </w:r>
    </w:p>
    <w:p w:rsidR="00993690" w:rsidRDefault="00993690" w:rsidP="007139FF">
      <w:pPr>
        <w:rPr>
          <w:color w:val="000000"/>
          <w:sz w:val="24"/>
          <w:szCs w:val="24"/>
        </w:rPr>
      </w:pPr>
      <w:r w:rsidRPr="00F9620D">
        <w:rPr>
          <w:color w:val="000000"/>
          <w:sz w:val="24"/>
          <w:szCs w:val="24"/>
        </w:rPr>
        <w:t>104. S'assurer que l'équipement de protection personnel est bien accepté par les employés.</w:t>
      </w:r>
    </w:p>
    <w:p w:rsidR="00F9620D" w:rsidRPr="00AD2002" w:rsidRDefault="00F9620D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105. Donner aux employés les moyens de nettoyer et entretenir régulièrement leur équipement de</w:t>
      </w:r>
      <w:r w:rsidR="00AD2002">
        <w:rPr>
          <w:color w:val="000000"/>
          <w:sz w:val="24"/>
          <w:szCs w:val="24"/>
        </w:rPr>
        <w:t xml:space="preserve"> </w:t>
      </w:r>
      <w:r w:rsidRPr="00AD2002">
        <w:rPr>
          <w:color w:val="000000"/>
          <w:sz w:val="24"/>
          <w:szCs w:val="24"/>
        </w:rPr>
        <w:t>protection personnel.</w:t>
      </w:r>
    </w:p>
    <w:p w:rsidR="00F9620D" w:rsidRPr="00AD2002" w:rsidRDefault="00F9620D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106. Prévoir un endroit de stockage approprié pour l'équipement de protection personnel.</w:t>
      </w:r>
    </w:p>
    <w:p w:rsidR="00F9620D" w:rsidRPr="00AD2002" w:rsidRDefault="00F9620D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107. Identifier clairement les zones nécessitant le port d'un équipement de protection personnel.</w:t>
      </w:r>
    </w:p>
    <w:p w:rsidR="00F9620D" w:rsidRPr="00AD2002" w:rsidRDefault="007139FF" w:rsidP="007139FF">
      <w:pPr>
        <w:rPr>
          <w:color w:val="000000"/>
          <w:sz w:val="24"/>
          <w:szCs w:val="24"/>
        </w:rPr>
      </w:pPr>
      <w:r w:rsidRPr="007139FF">
        <w:rPr>
          <w:b/>
          <w:bCs/>
          <w:color w:val="FF0000"/>
          <w:sz w:val="24"/>
          <w:szCs w:val="24"/>
        </w:rPr>
        <w:t xml:space="preserve">J- </w:t>
      </w:r>
      <w:r w:rsidR="00F9620D" w:rsidRPr="007139FF">
        <w:rPr>
          <w:b/>
          <w:bCs/>
          <w:color w:val="FF0000"/>
          <w:sz w:val="24"/>
          <w:szCs w:val="24"/>
        </w:rPr>
        <w:t>Organisation du travail</w:t>
      </w:r>
      <w:r w:rsidR="00F9620D" w:rsidRPr="00AD2002">
        <w:rPr>
          <w:b/>
          <w:bCs/>
          <w:color w:val="000000"/>
          <w:sz w:val="24"/>
          <w:szCs w:val="24"/>
        </w:rPr>
        <w:br/>
      </w:r>
      <w:r w:rsidR="00F9620D" w:rsidRPr="00AD2002">
        <w:rPr>
          <w:color w:val="000000"/>
          <w:sz w:val="24"/>
          <w:szCs w:val="24"/>
        </w:rPr>
        <w:t>108. Impliquer les employés dans la planification de leurs tâches quotidiennes.</w:t>
      </w:r>
    </w:p>
    <w:p w:rsidR="00F9620D" w:rsidRPr="00AD2002" w:rsidRDefault="00F9620D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109. Consulter les employés sur l'amélioration de l'organisation du temps de travail.</w:t>
      </w:r>
    </w:p>
    <w:p w:rsidR="00F9620D" w:rsidRPr="00AD2002" w:rsidRDefault="00F9620D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110. Résoudre les problèmes rencontrés en organisant des groupes de réflexion.</w:t>
      </w:r>
    </w:p>
    <w:p w:rsidR="00F9620D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111. Consulter les employés en cas de changement de l'organisation du travail et lorsque des améliorations</w:t>
      </w:r>
      <w:r>
        <w:rPr>
          <w:color w:val="000000"/>
          <w:sz w:val="24"/>
          <w:szCs w:val="24"/>
        </w:rPr>
        <w:t xml:space="preserve"> </w:t>
      </w:r>
      <w:r w:rsidRPr="00AD2002">
        <w:rPr>
          <w:color w:val="000000"/>
          <w:sz w:val="24"/>
          <w:szCs w:val="24"/>
        </w:rPr>
        <w:t>sont nécessaires pour que le travail gagne en sécurité, en simplicité et en efficacité.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112. Récompenser les employés pour leur contribution à l'amélioration de la productivité et du lieu de travail.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113. Informer régulièrement les employés des résultats de leur travail.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114. Former les employés à prendre des responsabilités et leur donner les moyens d’améliorer leur travail.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115. Permettre aux employés de communiquer facilement et de s'entraider sur le lieu de travail.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116. Permettre aux employés d'acquérir de nouvelles compétences.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117. Constituer des groupes de travail, en attribuant à chaque groupe des tâches collectives à accomplir et</w:t>
      </w:r>
      <w:r>
        <w:rPr>
          <w:color w:val="000000"/>
          <w:sz w:val="24"/>
          <w:szCs w:val="24"/>
        </w:rPr>
        <w:t xml:space="preserve"> </w:t>
      </w:r>
      <w:r w:rsidRPr="00AD2002">
        <w:rPr>
          <w:color w:val="000000"/>
          <w:sz w:val="24"/>
          <w:szCs w:val="24"/>
        </w:rPr>
        <w:t>la responsabilité des résultats obtenus.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118. Améliorer les tâches difficiles ou peu appréciées pour accroître la productivité à long terme.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119. Diversifier les tâches pour rendre le travail plus intéressant et varié.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120. Constituer un petit stock de produits non finis (stock tampon) entre plusieurs postes de travail.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121. Alterner le travail sur écran avec d'autres tâches pour accroître la productivité et réduire la fatigue.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122. Faire des pauses courtes et fréquentes lors d'un travail sur écran en continu.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123. Prendre en compte les compétences et préférences des employés lors de la répartition des tâches.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124. Adapter les locaux et les équipements aux employés handicapés pour qu'ils puissent faire leur travail en</w:t>
      </w:r>
      <w:r>
        <w:rPr>
          <w:color w:val="000000"/>
          <w:sz w:val="24"/>
          <w:szCs w:val="24"/>
        </w:rPr>
        <w:t xml:space="preserve"> </w:t>
      </w:r>
      <w:r w:rsidRPr="00AD2002">
        <w:rPr>
          <w:color w:val="000000"/>
          <w:sz w:val="24"/>
          <w:szCs w:val="24"/>
        </w:rPr>
        <w:t>toute efficacité et sécurité.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125. Apporter l'attention requise à la sécurité et à la santé des femmes enceintes.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126. Prendre les mesures nécessaires pour que les employés âgés puissent travailler efficacement et en</w:t>
      </w:r>
      <w:r>
        <w:rPr>
          <w:color w:val="000000"/>
          <w:sz w:val="24"/>
          <w:szCs w:val="24"/>
        </w:rPr>
        <w:t xml:space="preserve"> </w:t>
      </w:r>
      <w:r w:rsidRPr="00AD2002">
        <w:rPr>
          <w:color w:val="000000"/>
          <w:sz w:val="24"/>
          <w:szCs w:val="24"/>
        </w:rPr>
        <w:t>toute sécurité.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127. Établir des plans d'urgence pour permettre les interventions d'urgence, un accès facile aux locaux et</w:t>
      </w:r>
      <w:r>
        <w:rPr>
          <w:color w:val="000000"/>
          <w:sz w:val="24"/>
          <w:szCs w:val="24"/>
        </w:rPr>
        <w:t xml:space="preserve"> </w:t>
      </w:r>
      <w:r w:rsidRPr="00AD2002">
        <w:rPr>
          <w:color w:val="000000"/>
          <w:sz w:val="24"/>
          <w:szCs w:val="24"/>
        </w:rPr>
        <w:t>une évacuation rapide.</w:t>
      </w:r>
    </w:p>
    <w:p w:rsidR="00AD2002" w:rsidRPr="00AD2002" w:rsidRDefault="00AD2002" w:rsidP="007139FF">
      <w:pPr>
        <w:rPr>
          <w:color w:val="000000"/>
          <w:sz w:val="24"/>
          <w:szCs w:val="24"/>
        </w:rPr>
      </w:pPr>
      <w:r w:rsidRPr="00AD2002">
        <w:rPr>
          <w:color w:val="000000"/>
          <w:sz w:val="24"/>
          <w:szCs w:val="24"/>
        </w:rPr>
        <w:t>128. Connaître et partager les moyens d'améliorer le lieu de travail en s'inspirant des bons exemples de sa</w:t>
      </w:r>
      <w:r>
        <w:rPr>
          <w:color w:val="000000"/>
          <w:sz w:val="24"/>
          <w:szCs w:val="24"/>
        </w:rPr>
        <w:t xml:space="preserve"> </w:t>
      </w:r>
      <w:r w:rsidRPr="00AD2002">
        <w:rPr>
          <w:color w:val="000000"/>
          <w:sz w:val="24"/>
          <w:szCs w:val="24"/>
        </w:rPr>
        <w:t>propre entreprise et des autres.</w:t>
      </w:r>
    </w:p>
    <w:p w:rsidR="00AD2002" w:rsidRPr="00AD2002" w:rsidRDefault="00AD2002" w:rsidP="00AD2002">
      <w:pPr>
        <w:rPr>
          <w:color w:val="000000"/>
          <w:sz w:val="24"/>
          <w:szCs w:val="24"/>
        </w:rPr>
      </w:pPr>
    </w:p>
    <w:p w:rsidR="00993690" w:rsidRPr="00A47A8B" w:rsidRDefault="00993690" w:rsidP="00993690">
      <w:pPr>
        <w:rPr>
          <w:color w:val="000000"/>
          <w:sz w:val="24"/>
          <w:szCs w:val="24"/>
        </w:rPr>
      </w:pPr>
    </w:p>
    <w:p w:rsidR="001E35D9" w:rsidRPr="001E35D9" w:rsidRDefault="001E35D9" w:rsidP="001E35D9">
      <w:pPr>
        <w:rPr>
          <w:color w:val="000000"/>
          <w:sz w:val="24"/>
          <w:szCs w:val="24"/>
        </w:rPr>
      </w:pPr>
    </w:p>
    <w:p w:rsidR="001E35D9" w:rsidRDefault="001E35D9" w:rsidP="001E35D9">
      <w:pPr>
        <w:rPr>
          <w:rFonts w:ascii="Rockwell-Light" w:hAnsi="Rockwell-Light"/>
          <w:color w:val="000000"/>
          <w:sz w:val="20"/>
          <w:szCs w:val="20"/>
        </w:rPr>
      </w:pPr>
    </w:p>
    <w:p w:rsidR="006D5EA6" w:rsidRPr="00E04F02" w:rsidRDefault="006D5EA6" w:rsidP="006D5EA6">
      <w:pPr>
        <w:rPr>
          <w:color w:val="000000"/>
          <w:sz w:val="24"/>
          <w:szCs w:val="24"/>
        </w:rPr>
      </w:pPr>
    </w:p>
    <w:p w:rsidR="004E0EC6" w:rsidRPr="005959F3" w:rsidRDefault="004E0EC6" w:rsidP="005959F3">
      <w:pPr>
        <w:rPr>
          <w:sz w:val="24"/>
          <w:szCs w:val="24"/>
        </w:rPr>
      </w:pPr>
    </w:p>
    <w:sectPr w:rsidR="004E0EC6" w:rsidRPr="005959F3" w:rsidSect="00FE50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C7" w:rsidRDefault="004D08C7" w:rsidP="00193FFB">
      <w:pPr>
        <w:spacing w:after="0" w:line="240" w:lineRule="auto"/>
      </w:pPr>
      <w:r>
        <w:separator/>
      </w:r>
    </w:p>
  </w:endnote>
  <w:endnote w:type="continuationSeparator" w:id="1">
    <w:p w:rsidR="004D08C7" w:rsidRDefault="004D08C7" w:rsidP="0019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ckwell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FF" w:rsidRDefault="001261AA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506.1pt;margin-top:794.1pt;width:19.45pt;height:13.05pt;z-index:-251654144;mso-position-horizontal-relative:page;mso-position-vertical-relative:page" filled="f" stroked="f">
          <v:textbox inset="0,0,0,0">
            <w:txbxContent>
              <w:p w:rsidR="007139FF" w:rsidRDefault="007139F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 w:rsidR="001261AA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1261AA">
                  <w:fldChar w:fldCharType="separate"/>
                </w:r>
                <w:r w:rsidR="004D08C7">
                  <w:rPr>
                    <w:rFonts w:ascii="Calibri"/>
                    <w:noProof/>
                  </w:rPr>
                  <w:t>1</w:t>
                </w:r>
                <w:r w:rsidR="001261AA">
                  <w:fldChar w:fldCharType="end"/>
                </w:r>
                <w:r>
                  <w:rPr>
                    <w:rFonts w:ascii="Calibri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6867"/>
      <w:docPartObj>
        <w:docPartGallery w:val="Page Numbers (Bottom of Page)"/>
        <w:docPartUnique/>
      </w:docPartObj>
    </w:sdtPr>
    <w:sdtContent>
      <w:p w:rsidR="004A2FE1" w:rsidRDefault="001261AA">
        <w:pPr>
          <w:pStyle w:val="Pieddepage"/>
          <w:jc w:val="center"/>
        </w:pPr>
        <w:fldSimple w:instr=" PAGE   \* MERGEFORMAT ">
          <w:r w:rsidR="003967EF">
            <w:rPr>
              <w:noProof/>
            </w:rPr>
            <w:t>2</w:t>
          </w:r>
        </w:fldSimple>
      </w:p>
    </w:sdtContent>
  </w:sdt>
  <w:p w:rsidR="00193FFB" w:rsidRDefault="00193F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C7" w:rsidRDefault="004D08C7" w:rsidP="00193FFB">
      <w:pPr>
        <w:spacing w:after="0" w:line="240" w:lineRule="auto"/>
      </w:pPr>
      <w:r>
        <w:separator/>
      </w:r>
    </w:p>
  </w:footnote>
  <w:footnote w:type="continuationSeparator" w:id="1">
    <w:p w:rsidR="004D08C7" w:rsidRDefault="004D08C7" w:rsidP="0019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FF" w:rsidRDefault="001261AA" w:rsidP="007139FF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350.6pt;margin-top:36.55pt;width:174.85pt;height:12pt;z-index:-251655168;mso-position-horizontal-relative:page;mso-position-vertical-relative:page" filled="f" stroked="f">
          <v:textbox inset="0,0,0,0">
            <w:txbxContent>
              <w:p w:rsidR="007139FF" w:rsidRDefault="007139FF" w:rsidP="007139FF">
                <w:pPr>
                  <w:pStyle w:val="Corpsdetexte"/>
                  <w:spacing w:line="22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rect id="_x0000_s5124" style="position:absolute;margin-left:69.5pt;margin-top:48.7pt;width:456.35pt;height:.5pt;z-index:-251656192;mso-position-horizontal-relative:page;mso-position-vertical-relative:page" fillcolor="black" stroked="f"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15F3"/>
    <w:rsid w:val="00091802"/>
    <w:rsid w:val="000B7F2E"/>
    <w:rsid w:val="000F7F36"/>
    <w:rsid w:val="001261AA"/>
    <w:rsid w:val="00193FFB"/>
    <w:rsid w:val="001E35D9"/>
    <w:rsid w:val="00293408"/>
    <w:rsid w:val="00364D0F"/>
    <w:rsid w:val="00366F47"/>
    <w:rsid w:val="003967EF"/>
    <w:rsid w:val="004A2FE1"/>
    <w:rsid w:val="004D08C7"/>
    <w:rsid w:val="004E0EC6"/>
    <w:rsid w:val="00510120"/>
    <w:rsid w:val="005959F3"/>
    <w:rsid w:val="00637E88"/>
    <w:rsid w:val="00645F20"/>
    <w:rsid w:val="00657B16"/>
    <w:rsid w:val="006D4E0A"/>
    <w:rsid w:val="006D5EA6"/>
    <w:rsid w:val="00703276"/>
    <w:rsid w:val="007139FF"/>
    <w:rsid w:val="00716ED5"/>
    <w:rsid w:val="00767F94"/>
    <w:rsid w:val="0077325A"/>
    <w:rsid w:val="00804D12"/>
    <w:rsid w:val="008F0E89"/>
    <w:rsid w:val="00993690"/>
    <w:rsid w:val="00A47A8B"/>
    <w:rsid w:val="00AD2002"/>
    <w:rsid w:val="00B915F3"/>
    <w:rsid w:val="00BF3D16"/>
    <w:rsid w:val="00D07E08"/>
    <w:rsid w:val="00DC55C1"/>
    <w:rsid w:val="00E04F02"/>
    <w:rsid w:val="00ED690E"/>
    <w:rsid w:val="00EF6C41"/>
    <w:rsid w:val="00F07EF3"/>
    <w:rsid w:val="00F11DA0"/>
    <w:rsid w:val="00F9620D"/>
    <w:rsid w:val="00FE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915F3"/>
    <w:rPr>
      <w:rFonts w:ascii="Rockwell-Bold" w:hAnsi="Rockwell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915F3"/>
    <w:rPr>
      <w:rFonts w:ascii="Rockwell-Light" w:hAnsi="Rockwell-Light" w:hint="default"/>
      <w:b w:val="0"/>
      <w:bCs w:val="0"/>
      <w:i w:val="0"/>
      <w:iCs w:val="0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19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3FFB"/>
  </w:style>
  <w:style w:type="paragraph" w:styleId="Pieddepage">
    <w:name w:val="footer"/>
    <w:basedOn w:val="Normal"/>
    <w:link w:val="PieddepageCar"/>
    <w:uiPriority w:val="99"/>
    <w:unhideWhenUsed/>
    <w:rsid w:val="0019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FFB"/>
  </w:style>
  <w:style w:type="character" w:customStyle="1" w:styleId="fontstyle11">
    <w:name w:val="fontstyle11"/>
    <w:basedOn w:val="Policepardfaut"/>
    <w:rsid w:val="00A47A8B"/>
    <w:rPr>
      <w:rFonts w:ascii="Rockwell-Light" w:hAnsi="Rockwell-Light" w:hint="default"/>
      <w:b w:val="0"/>
      <w:bCs w:val="0"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139F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13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139FF"/>
    <w:rPr>
      <w:rFonts w:ascii="Times New Roman" w:eastAsia="Times New Roman" w:hAnsi="Times New Roman" w:cs="Times New Roman"/>
      <w:sz w:val="20"/>
      <w:szCs w:val="20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hemri@univ-batna2.d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2048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</dc:creator>
  <cp:keywords/>
  <dc:description/>
  <cp:lastModifiedBy>Nae</cp:lastModifiedBy>
  <cp:revision>22</cp:revision>
  <dcterms:created xsi:type="dcterms:W3CDTF">2021-10-20T21:35:00Z</dcterms:created>
  <dcterms:modified xsi:type="dcterms:W3CDTF">2021-10-24T21:14:00Z</dcterms:modified>
</cp:coreProperties>
</file>