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1F04" w14:textId="77777777" w:rsidR="00130758" w:rsidRPr="00130758" w:rsidRDefault="00130758" w:rsidP="00130758">
      <w:pPr>
        <w:shd w:val="clear" w:color="auto" w:fill="FFFFFF"/>
        <w:spacing w:after="0" w:line="360" w:lineRule="auto"/>
        <w:jc w:val="both"/>
        <w:rPr>
          <w:rStyle w:val="lev"/>
          <w:rFonts w:asciiTheme="majorBidi" w:eastAsia="Times New Roman" w:hAnsiTheme="majorBidi" w:cstheme="majorBidi"/>
          <w:sz w:val="24"/>
          <w:szCs w:val="24"/>
          <w:lang w:eastAsia="fr-FR" w:bidi="ar-SA"/>
        </w:rPr>
      </w:pPr>
      <w:r w:rsidRPr="00130758">
        <w:rPr>
          <w:rStyle w:val="lev"/>
          <w:rFonts w:asciiTheme="majorBidi" w:eastAsia="Times New Roman" w:hAnsiTheme="majorBidi" w:cstheme="majorBidi"/>
          <w:sz w:val="24"/>
          <w:szCs w:val="24"/>
          <w:lang w:eastAsia="fr-FR" w:bidi="ar-SA"/>
        </w:rPr>
        <w:t>Qu'est-ce qu'une citation et un style de citation ?</w:t>
      </w:r>
    </w:p>
    <w:p w14:paraId="67EECB32" w14:textId="6830B97E" w:rsidR="00130758" w:rsidRPr="00130758" w:rsidRDefault="001B2470" w:rsidP="00130758">
      <w:pPr>
        <w:shd w:val="clear" w:color="auto" w:fill="FFFFFF"/>
        <w:spacing w:after="0" w:line="360" w:lineRule="auto"/>
        <w:jc w:val="both"/>
        <w:rPr>
          <w:rStyle w:val="lev"/>
          <w:rFonts w:asciiTheme="majorBidi" w:eastAsia="Times New Roman" w:hAnsiTheme="majorBidi" w:cstheme="majorBidi"/>
          <w:b w:val="0"/>
          <w:bCs w:val="0"/>
          <w:sz w:val="24"/>
          <w:szCs w:val="24"/>
          <w:lang w:eastAsia="fr-FR" w:bidi="ar-SA"/>
        </w:rPr>
      </w:pPr>
      <w:r>
        <w:rPr>
          <w:rStyle w:val="lev"/>
          <w:rFonts w:asciiTheme="majorBidi" w:eastAsia="Times New Roman" w:hAnsiTheme="majorBidi" w:cstheme="majorBidi"/>
          <w:b w:val="0"/>
          <w:bCs w:val="0"/>
          <w:sz w:val="24"/>
          <w:szCs w:val="24"/>
          <w:lang w:eastAsia="fr-FR" w:bidi="ar-SA"/>
        </w:rPr>
        <w:tab/>
      </w:r>
      <w:r w:rsidR="00130758" w:rsidRPr="00130758">
        <w:rPr>
          <w:rStyle w:val="lev"/>
          <w:rFonts w:asciiTheme="majorBidi" w:eastAsia="Times New Roman" w:hAnsiTheme="majorBidi" w:cstheme="majorBidi"/>
          <w:b w:val="0"/>
          <w:bCs w:val="0"/>
          <w:sz w:val="24"/>
          <w:szCs w:val="24"/>
          <w:lang w:eastAsia="fr-FR" w:bidi="ar-SA"/>
        </w:rPr>
        <w:t>Une citation est un moyen de citer des personnes pour leurs travaux créatifs et intellectuels que vous avez utilisés pour effectuer vos recherches. Elle peut également servir à localiser des sources particulières et à lutter contre le plagiat. En règle générale, une citation peut inclure le nom de l'auteur, la date, l'adresse de la maison d'édition, le titre de la revue ou le DOI (Digital Object Identifier).</w:t>
      </w:r>
      <w:r w:rsidR="00413DD4" w:rsidRPr="00413DD4">
        <w:t xml:space="preserve"> </w:t>
      </w:r>
      <w:r w:rsidR="00413DD4" w:rsidRPr="00413DD4">
        <w:rPr>
          <w:rStyle w:val="lev"/>
          <w:rFonts w:asciiTheme="majorBidi" w:eastAsia="Times New Roman" w:hAnsiTheme="majorBidi" w:cstheme="majorBidi"/>
          <w:b w:val="0"/>
          <w:bCs w:val="0"/>
          <w:sz w:val="24"/>
          <w:szCs w:val="24"/>
          <w:lang w:eastAsia="fr-FR" w:bidi="ar-SA"/>
        </w:rPr>
        <w:t>On doit absolument en indiquer la source. Cette obligation vaut pour toutes les sources : livres, articles de périodiques, encyclopédies, documents audiovisuels, pages Web, œuvres d’art, billets de blogue, etc.</w:t>
      </w:r>
    </w:p>
    <w:p w14:paraId="4EF628FC" w14:textId="28496D95" w:rsidR="00130758" w:rsidRDefault="001B2470" w:rsidP="00130758">
      <w:pPr>
        <w:shd w:val="clear" w:color="auto" w:fill="FFFFFF"/>
        <w:spacing w:after="0" w:line="360" w:lineRule="auto"/>
        <w:jc w:val="both"/>
        <w:rPr>
          <w:rStyle w:val="lev"/>
          <w:rFonts w:asciiTheme="majorBidi" w:eastAsia="Times New Roman" w:hAnsiTheme="majorBidi" w:cstheme="majorBidi"/>
          <w:b w:val="0"/>
          <w:bCs w:val="0"/>
          <w:sz w:val="24"/>
          <w:szCs w:val="24"/>
          <w:lang w:eastAsia="fr-FR" w:bidi="ar-SA"/>
        </w:rPr>
      </w:pPr>
      <w:r>
        <w:rPr>
          <w:rStyle w:val="lev"/>
          <w:rFonts w:asciiTheme="majorBidi" w:eastAsia="Times New Roman" w:hAnsiTheme="majorBidi" w:cstheme="majorBidi"/>
          <w:b w:val="0"/>
          <w:bCs w:val="0"/>
          <w:sz w:val="24"/>
          <w:szCs w:val="24"/>
          <w:lang w:eastAsia="fr-FR" w:bidi="ar-SA"/>
        </w:rPr>
        <w:tab/>
      </w:r>
      <w:r w:rsidR="00130758" w:rsidRPr="00130758">
        <w:rPr>
          <w:rStyle w:val="lev"/>
          <w:rFonts w:asciiTheme="majorBidi" w:eastAsia="Times New Roman" w:hAnsiTheme="majorBidi" w:cstheme="majorBidi"/>
          <w:b w:val="0"/>
          <w:bCs w:val="0"/>
          <w:sz w:val="24"/>
          <w:szCs w:val="24"/>
          <w:lang w:eastAsia="fr-FR" w:bidi="ar-SA"/>
        </w:rPr>
        <w:t>Un style de citation détermine les informations nécessaires à une citation et la manière dont elles sont ordonnées, ainsi que la ponctuation et d'autres éléments de présentation.</w:t>
      </w:r>
    </w:p>
    <w:p w14:paraId="7F7EFA3F" w14:textId="77777777" w:rsidR="001B2470" w:rsidRPr="001B2470" w:rsidRDefault="001B2470" w:rsidP="001B2470">
      <w:pPr>
        <w:shd w:val="clear" w:color="auto" w:fill="FFFFFF"/>
        <w:spacing w:after="0" w:line="360" w:lineRule="auto"/>
        <w:jc w:val="both"/>
        <w:rPr>
          <w:rStyle w:val="lev"/>
          <w:rFonts w:asciiTheme="majorBidi" w:eastAsia="Times New Roman" w:hAnsiTheme="majorBidi" w:cstheme="majorBidi"/>
          <w:sz w:val="24"/>
          <w:szCs w:val="24"/>
          <w:lang w:eastAsia="fr-FR" w:bidi="ar-SA"/>
        </w:rPr>
      </w:pPr>
      <w:r w:rsidRPr="001B2470">
        <w:rPr>
          <w:rStyle w:val="lev"/>
          <w:rFonts w:asciiTheme="majorBidi" w:eastAsia="Times New Roman" w:hAnsiTheme="majorBidi" w:cstheme="majorBidi"/>
          <w:sz w:val="24"/>
          <w:szCs w:val="24"/>
          <w:lang w:eastAsia="fr-FR" w:bidi="ar-SA"/>
        </w:rPr>
        <w:t>Comment choisir un style de citation ?</w:t>
      </w:r>
    </w:p>
    <w:p w14:paraId="4553469C" w14:textId="77777777" w:rsidR="001B2470" w:rsidRPr="001B2470" w:rsidRDefault="001B2470" w:rsidP="001B2470">
      <w:pPr>
        <w:shd w:val="clear" w:color="auto" w:fill="FFFFFF"/>
        <w:spacing w:after="0" w:line="360" w:lineRule="auto"/>
        <w:jc w:val="both"/>
        <w:rPr>
          <w:rStyle w:val="lev"/>
          <w:rFonts w:asciiTheme="majorBidi" w:eastAsia="Times New Roman" w:hAnsiTheme="majorBidi" w:cstheme="majorBidi"/>
          <w:b w:val="0"/>
          <w:bCs w:val="0"/>
          <w:sz w:val="24"/>
          <w:szCs w:val="24"/>
          <w:lang w:eastAsia="fr-FR" w:bidi="ar-SA"/>
        </w:rPr>
      </w:pPr>
      <w:r w:rsidRPr="001B2470">
        <w:rPr>
          <w:rStyle w:val="lev"/>
          <w:rFonts w:asciiTheme="majorBidi" w:eastAsia="Times New Roman" w:hAnsiTheme="majorBidi" w:cstheme="majorBidi"/>
          <w:b w:val="0"/>
          <w:bCs w:val="0"/>
          <w:sz w:val="24"/>
          <w:szCs w:val="24"/>
          <w:lang w:eastAsia="fr-FR" w:bidi="ar-SA"/>
        </w:rPr>
        <w:tab/>
        <w:t xml:space="preserve">Il existe de nombreuses façons de citer les ressources issues de vos recherches. Le style de citation dépend parfois de </w:t>
      </w:r>
      <w:r w:rsidRPr="001B2470">
        <w:rPr>
          <w:rStyle w:val="lev"/>
          <w:rFonts w:asciiTheme="majorBidi" w:eastAsia="Times New Roman" w:hAnsiTheme="majorBidi" w:cstheme="majorBidi"/>
          <w:sz w:val="24"/>
          <w:szCs w:val="24"/>
          <w:lang w:eastAsia="fr-FR" w:bidi="ar-SA"/>
        </w:rPr>
        <w:t>la discipline</w:t>
      </w:r>
      <w:r w:rsidRPr="001B2470">
        <w:rPr>
          <w:rStyle w:val="lev"/>
          <w:rFonts w:asciiTheme="majorBidi" w:eastAsia="Times New Roman" w:hAnsiTheme="majorBidi" w:cstheme="majorBidi"/>
          <w:b w:val="0"/>
          <w:bCs w:val="0"/>
          <w:sz w:val="24"/>
          <w:szCs w:val="24"/>
          <w:lang w:eastAsia="fr-FR" w:bidi="ar-SA"/>
        </w:rPr>
        <w:t xml:space="preserve"> universitaire concernée. Par exemple :</w:t>
      </w:r>
    </w:p>
    <w:p w14:paraId="26C8B51A" w14:textId="77777777" w:rsidR="001B2470" w:rsidRPr="001B2470" w:rsidRDefault="001B2470" w:rsidP="001B2470">
      <w:pPr>
        <w:shd w:val="clear" w:color="auto" w:fill="FFFFFF"/>
        <w:spacing w:after="0" w:line="360" w:lineRule="auto"/>
        <w:jc w:val="both"/>
        <w:rPr>
          <w:rStyle w:val="lev"/>
          <w:rFonts w:asciiTheme="majorBidi" w:eastAsia="Times New Roman" w:hAnsiTheme="majorBidi" w:cstheme="majorBidi"/>
          <w:b w:val="0"/>
          <w:bCs w:val="0"/>
          <w:sz w:val="24"/>
          <w:szCs w:val="24"/>
          <w:lang w:eastAsia="fr-FR" w:bidi="ar-SA"/>
        </w:rPr>
      </w:pPr>
      <w:r w:rsidRPr="001B2470">
        <w:rPr>
          <w:rStyle w:val="lev"/>
          <w:rFonts w:asciiTheme="majorBidi" w:eastAsia="Times New Roman" w:hAnsiTheme="majorBidi" w:cstheme="majorBidi"/>
          <w:b w:val="0"/>
          <w:bCs w:val="0"/>
          <w:sz w:val="24"/>
          <w:szCs w:val="24"/>
          <w:lang w:eastAsia="fr-FR" w:bidi="ar-SA"/>
        </w:rPr>
        <w:t xml:space="preserve">- </w:t>
      </w:r>
      <w:r w:rsidRPr="001B2470">
        <w:rPr>
          <w:rStyle w:val="lev"/>
          <w:rFonts w:asciiTheme="majorBidi" w:eastAsia="Times New Roman" w:hAnsiTheme="majorBidi" w:cstheme="majorBidi"/>
          <w:sz w:val="24"/>
          <w:szCs w:val="24"/>
          <w:lang w:eastAsia="fr-FR" w:bidi="ar-SA"/>
        </w:rPr>
        <w:t>L'APA</w:t>
      </w:r>
      <w:r w:rsidRPr="001B2470">
        <w:rPr>
          <w:rStyle w:val="lev"/>
          <w:rFonts w:asciiTheme="majorBidi" w:eastAsia="Times New Roman" w:hAnsiTheme="majorBidi" w:cstheme="majorBidi"/>
          <w:b w:val="0"/>
          <w:bCs w:val="0"/>
          <w:sz w:val="24"/>
          <w:szCs w:val="24"/>
          <w:lang w:eastAsia="fr-FR" w:bidi="ar-SA"/>
        </w:rPr>
        <w:t xml:space="preserve"> (American </w:t>
      </w:r>
      <w:proofErr w:type="spellStart"/>
      <w:r w:rsidRPr="001B2470">
        <w:rPr>
          <w:rStyle w:val="lev"/>
          <w:rFonts w:asciiTheme="majorBidi" w:eastAsia="Times New Roman" w:hAnsiTheme="majorBidi" w:cstheme="majorBidi"/>
          <w:b w:val="0"/>
          <w:bCs w:val="0"/>
          <w:sz w:val="24"/>
          <w:szCs w:val="24"/>
          <w:lang w:eastAsia="fr-FR" w:bidi="ar-SA"/>
        </w:rPr>
        <w:t>Psychological</w:t>
      </w:r>
      <w:proofErr w:type="spellEnd"/>
      <w:r w:rsidRPr="001B2470">
        <w:rPr>
          <w:rStyle w:val="lev"/>
          <w:rFonts w:asciiTheme="majorBidi" w:eastAsia="Times New Roman" w:hAnsiTheme="majorBidi" w:cstheme="majorBidi"/>
          <w:b w:val="0"/>
          <w:bCs w:val="0"/>
          <w:sz w:val="24"/>
          <w:szCs w:val="24"/>
          <w:lang w:eastAsia="fr-FR" w:bidi="ar-SA"/>
        </w:rPr>
        <w:t xml:space="preserve"> Association) est utilisée dans les domaines de l'éducation, de la psychologie et des sciences.</w:t>
      </w:r>
    </w:p>
    <w:p w14:paraId="7CD86588" w14:textId="77777777" w:rsidR="001B2470" w:rsidRPr="001B2470" w:rsidRDefault="001B2470" w:rsidP="001B2470">
      <w:pPr>
        <w:shd w:val="clear" w:color="auto" w:fill="FFFFFF"/>
        <w:spacing w:after="0" w:line="360" w:lineRule="auto"/>
        <w:jc w:val="both"/>
        <w:rPr>
          <w:rStyle w:val="lev"/>
          <w:rFonts w:asciiTheme="majorBidi" w:eastAsia="Times New Roman" w:hAnsiTheme="majorBidi" w:cstheme="majorBidi"/>
          <w:b w:val="0"/>
          <w:bCs w:val="0"/>
          <w:sz w:val="24"/>
          <w:szCs w:val="24"/>
          <w:lang w:eastAsia="fr-FR" w:bidi="ar-SA"/>
        </w:rPr>
      </w:pPr>
      <w:r w:rsidRPr="001B2470">
        <w:rPr>
          <w:rStyle w:val="lev"/>
          <w:rFonts w:asciiTheme="majorBidi" w:eastAsia="Times New Roman" w:hAnsiTheme="majorBidi" w:cstheme="majorBidi"/>
          <w:b w:val="0"/>
          <w:bCs w:val="0"/>
          <w:sz w:val="24"/>
          <w:szCs w:val="24"/>
          <w:lang w:eastAsia="fr-FR" w:bidi="ar-SA"/>
        </w:rPr>
        <w:t xml:space="preserve">- </w:t>
      </w:r>
      <w:r w:rsidRPr="001B2470">
        <w:rPr>
          <w:rStyle w:val="lev"/>
          <w:rFonts w:asciiTheme="majorBidi" w:eastAsia="Times New Roman" w:hAnsiTheme="majorBidi" w:cstheme="majorBidi"/>
          <w:sz w:val="24"/>
          <w:szCs w:val="24"/>
          <w:lang w:eastAsia="fr-FR" w:bidi="ar-SA"/>
        </w:rPr>
        <w:t>Le style Chicago/</w:t>
      </w:r>
      <w:proofErr w:type="spellStart"/>
      <w:r w:rsidRPr="001B2470">
        <w:rPr>
          <w:rStyle w:val="lev"/>
          <w:rFonts w:asciiTheme="majorBidi" w:eastAsia="Times New Roman" w:hAnsiTheme="majorBidi" w:cstheme="majorBidi"/>
          <w:sz w:val="24"/>
          <w:szCs w:val="24"/>
          <w:lang w:eastAsia="fr-FR" w:bidi="ar-SA"/>
        </w:rPr>
        <w:t>Turabian</w:t>
      </w:r>
      <w:proofErr w:type="spellEnd"/>
      <w:r w:rsidRPr="001B2470">
        <w:rPr>
          <w:rStyle w:val="lev"/>
          <w:rFonts w:asciiTheme="majorBidi" w:eastAsia="Times New Roman" w:hAnsiTheme="majorBidi" w:cstheme="majorBidi"/>
          <w:b w:val="0"/>
          <w:bCs w:val="0"/>
          <w:sz w:val="24"/>
          <w:szCs w:val="24"/>
          <w:lang w:eastAsia="fr-FR" w:bidi="ar-SA"/>
        </w:rPr>
        <w:t xml:space="preserve"> est généralement utilisé par les entreprises, l'histoire et les beaux-arts.</w:t>
      </w:r>
    </w:p>
    <w:p w14:paraId="14BC105D" w14:textId="77777777" w:rsidR="001B2470" w:rsidRPr="001B2470" w:rsidRDefault="001B2470" w:rsidP="001B2470">
      <w:pPr>
        <w:shd w:val="clear" w:color="auto" w:fill="FFFFFF"/>
        <w:spacing w:after="0" w:line="360" w:lineRule="auto"/>
        <w:jc w:val="both"/>
        <w:rPr>
          <w:rStyle w:val="lev"/>
          <w:rFonts w:asciiTheme="majorBidi" w:eastAsia="Times New Roman" w:hAnsiTheme="majorBidi" w:cstheme="majorBidi"/>
          <w:b w:val="0"/>
          <w:bCs w:val="0"/>
          <w:sz w:val="24"/>
          <w:szCs w:val="24"/>
          <w:lang w:eastAsia="fr-FR" w:bidi="ar-SA"/>
        </w:rPr>
      </w:pPr>
      <w:r w:rsidRPr="001B2470">
        <w:rPr>
          <w:rStyle w:val="lev"/>
          <w:rFonts w:asciiTheme="majorBidi" w:eastAsia="Times New Roman" w:hAnsiTheme="majorBidi" w:cstheme="majorBidi"/>
          <w:b w:val="0"/>
          <w:bCs w:val="0"/>
          <w:sz w:val="24"/>
          <w:szCs w:val="24"/>
          <w:lang w:eastAsia="fr-FR" w:bidi="ar-SA"/>
        </w:rPr>
        <w:t xml:space="preserve">- </w:t>
      </w:r>
      <w:r w:rsidRPr="001B2470">
        <w:rPr>
          <w:rStyle w:val="lev"/>
          <w:rFonts w:asciiTheme="majorBidi" w:eastAsia="Times New Roman" w:hAnsiTheme="majorBidi" w:cstheme="majorBidi"/>
          <w:sz w:val="24"/>
          <w:szCs w:val="24"/>
          <w:lang w:eastAsia="fr-FR" w:bidi="ar-SA"/>
        </w:rPr>
        <w:t>Harvard :</w:t>
      </w:r>
      <w:r w:rsidRPr="001B2470">
        <w:rPr>
          <w:rStyle w:val="lev"/>
          <w:rFonts w:asciiTheme="majorBidi" w:eastAsia="Times New Roman" w:hAnsiTheme="majorBidi" w:cstheme="majorBidi"/>
          <w:b w:val="0"/>
          <w:bCs w:val="0"/>
          <w:sz w:val="24"/>
          <w:szCs w:val="24"/>
          <w:lang w:eastAsia="fr-FR" w:bidi="ar-SA"/>
        </w:rPr>
        <w:t xml:space="preserve"> multidisciplinaire</w:t>
      </w:r>
    </w:p>
    <w:p w14:paraId="0DCC804D" w14:textId="38563B28" w:rsidR="001B2470" w:rsidRPr="0057144B" w:rsidRDefault="001B2470" w:rsidP="001B2470">
      <w:pPr>
        <w:shd w:val="clear" w:color="auto" w:fill="FFFFFF"/>
        <w:spacing w:after="0" w:line="360" w:lineRule="auto"/>
        <w:jc w:val="both"/>
        <w:rPr>
          <w:rStyle w:val="lev"/>
          <w:rFonts w:asciiTheme="majorBidi" w:eastAsia="Times New Roman" w:hAnsiTheme="majorBidi" w:cstheme="majorBidi"/>
          <w:b w:val="0"/>
          <w:bCs w:val="0"/>
          <w:sz w:val="24"/>
          <w:szCs w:val="24"/>
          <w:lang w:eastAsia="fr-FR" w:bidi="ar-SA"/>
        </w:rPr>
      </w:pPr>
      <w:r w:rsidRPr="0057144B">
        <w:rPr>
          <w:rStyle w:val="lev"/>
          <w:rFonts w:asciiTheme="majorBidi" w:eastAsia="Times New Roman" w:hAnsiTheme="majorBidi" w:cstheme="majorBidi"/>
          <w:b w:val="0"/>
          <w:bCs w:val="0"/>
          <w:sz w:val="24"/>
          <w:szCs w:val="24"/>
          <w:lang w:eastAsia="fr-FR" w:bidi="ar-SA"/>
        </w:rPr>
        <w:t xml:space="preserve">- </w:t>
      </w:r>
      <w:r w:rsidRPr="0057144B">
        <w:rPr>
          <w:rStyle w:val="lev"/>
          <w:rFonts w:asciiTheme="majorBidi" w:eastAsia="Times New Roman" w:hAnsiTheme="majorBidi" w:cstheme="majorBidi"/>
          <w:sz w:val="24"/>
          <w:szCs w:val="24"/>
          <w:lang w:eastAsia="fr-FR" w:bidi="ar-SA"/>
        </w:rPr>
        <w:t>Numéroté</w:t>
      </w:r>
    </w:p>
    <w:p w14:paraId="0BE038FA" w14:textId="162EC1E9" w:rsidR="00F42046" w:rsidRPr="001B2470" w:rsidRDefault="0057144B" w:rsidP="00A75176">
      <w:pPr>
        <w:shd w:val="clear" w:color="auto" w:fill="FFFFFF"/>
        <w:spacing w:after="0" w:line="360" w:lineRule="auto"/>
        <w:jc w:val="both"/>
        <w:rPr>
          <w:rFonts w:asciiTheme="majorBidi" w:eastAsia="Times New Roman" w:hAnsiTheme="majorBidi" w:cstheme="majorBidi"/>
          <w:b/>
          <w:bCs/>
          <w:sz w:val="24"/>
          <w:szCs w:val="24"/>
          <w:lang w:eastAsia="fr-FR" w:bidi="ar-SA"/>
        </w:rPr>
      </w:pPr>
      <w:r>
        <w:rPr>
          <w:rFonts w:asciiTheme="majorBidi" w:eastAsia="Times New Roman" w:hAnsiTheme="majorBidi" w:cstheme="majorBidi"/>
          <w:b/>
          <w:bCs/>
          <w:sz w:val="24"/>
          <w:szCs w:val="24"/>
          <w:lang w:eastAsia="fr-FR" w:bidi="ar-SA"/>
        </w:rPr>
        <w:t>E</w:t>
      </w:r>
      <w:r w:rsidRPr="001B2470">
        <w:rPr>
          <w:rFonts w:asciiTheme="majorBidi" w:eastAsia="Times New Roman" w:hAnsiTheme="majorBidi" w:cstheme="majorBidi"/>
          <w:b/>
          <w:bCs/>
          <w:sz w:val="24"/>
          <w:szCs w:val="24"/>
          <w:lang w:eastAsia="fr-FR" w:bidi="ar-SA"/>
        </w:rPr>
        <w:t>x</w:t>
      </w:r>
      <w:r>
        <w:rPr>
          <w:rFonts w:asciiTheme="majorBidi" w:eastAsia="Times New Roman" w:hAnsiTheme="majorBidi" w:cstheme="majorBidi"/>
          <w:b/>
          <w:bCs/>
          <w:sz w:val="24"/>
          <w:szCs w:val="24"/>
          <w:lang w:eastAsia="fr-FR" w:bidi="ar-SA"/>
        </w:rPr>
        <w:t>a</w:t>
      </w:r>
      <w:r w:rsidRPr="001B2470">
        <w:rPr>
          <w:rFonts w:asciiTheme="majorBidi" w:eastAsia="Times New Roman" w:hAnsiTheme="majorBidi" w:cstheme="majorBidi"/>
          <w:b/>
          <w:bCs/>
          <w:sz w:val="24"/>
          <w:szCs w:val="24"/>
          <w:lang w:eastAsia="fr-FR" w:bidi="ar-SA"/>
        </w:rPr>
        <w:t>mple</w:t>
      </w:r>
      <w:r w:rsidR="001B2470" w:rsidRPr="001B2470">
        <w:rPr>
          <w:rFonts w:asciiTheme="majorBidi" w:eastAsia="Times New Roman" w:hAnsiTheme="majorBidi" w:cstheme="majorBidi"/>
          <w:b/>
          <w:bCs/>
          <w:sz w:val="24"/>
          <w:szCs w:val="24"/>
          <w:lang w:eastAsia="fr-FR" w:bidi="ar-SA"/>
        </w:rPr>
        <w:t xml:space="preserve"> de chaque style utilisant le logiciel </w:t>
      </w:r>
      <w:r w:rsidR="00494E4A" w:rsidRPr="001B2470">
        <w:rPr>
          <w:rFonts w:asciiTheme="majorBidi" w:eastAsia="Times New Roman" w:hAnsiTheme="majorBidi" w:cstheme="majorBidi"/>
          <w:b/>
          <w:bCs/>
          <w:sz w:val="24"/>
          <w:szCs w:val="24"/>
          <w:lang w:eastAsia="fr-FR" w:bidi="ar-SA"/>
        </w:rPr>
        <w:t xml:space="preserve">End </w:t>
      </w:r>
      <w:proofErr w:type="gramStart"/>
      <w:r w:rsidR="00494E4A" w:rsidRPr="001B2470">
        <w:rPr>
          <w:rFonts w:asciiTheme="majorBidi" w:eastAsia="Times New Roman" w:hAnsiTheme="majorBidi" w:cstheme="majorBidi"/>
          <w:b/>
          <w:bCs/>
          <w:sz w:val="24"/>
          <w:szCs w:val="24"/>
          <w:lang w:eastAsia="fr-FR" w:bidi="ar-SA"/>
        </w:rPr>
        <w:t>Note</w:t>
      </w:r>
      <w:r w:rsidR="00F42046" w:rsidRPr="001B2470">
        <w:rPr>
          <w:rFonts w:asciiTheme="majorBidi" w:eastAsia="Times New Roman" w:hAnsiTheme="majorBidi" w:cstheme="majorBidi"/>
          <w:b/>
          <w:bCs/>
          <w:sz w:val="24"/>
          <w:szCs w:val="24"/>
          <w:lang w:eastAsia="fr-FR" w:bidi="ar-SA"/>
        </w:rPr>
        <w:t>:</w:t>
      </w:r>
      <w:proofErr w:type="gramEnd"/>
    </w:p>
    <w:p w14:paraId="58FEEDD4" w14:textId="23ED2E0B" w:rsidR="00F42046" w:rsidRPr="00531CC5" w:rsidRDefault="002C0315" w:rsidP="00A75176">
      <w:pPr>
        <w:shd w:val="clear" w:color="auto" w:fill="FFFFFF"/>
        <w:spacing w:after="0" w:line="360" w:lineRule="auto"/>
        <w:jc w:val="both"/>
        <w:rPr>
          <w:rFonts w:asciiTheme="majorBidi" w:eastAsia="Times New Roman" w:hAnsiTheme="majorBidi" w:cstheme="majorBidi"/>
          <w:b/>
          <w:bCs/>
          <w:sz w:val="24"/>
          <w:szCs w:val="24"/>
          <w:u w:val="single"/>
          <w:lang w:eastAsia="fr-FR" w:bidi="ar-SA"/>
        </w:rPr>
      </w:pPr>
      <w:r w:rsidRPr="00531CC5">
        <w:rPr>
          <w:rFonts w:asciiTheme="majorBidi" w:eastAsia="Times New Roman" w:hAnsiTheme="majorBidi" w:cstheme="majorBidi"/>
          <w:b/>
          <w:bCs/>
          <w:sz w:val="24"/>
          <w:szCs w:val="24"/>
          <w:u w:val="single"/>
          <w:lang w:eastAsia="fr-FR" w:bidi="ar-SA"/>
        </w:rPr>
        <w:t>Chicago/</w:t>
      </w:r>
      <w:proofErr w:type="spellStart"/>
      <w:r w:rsidRPr="00531CC5">
        <w:rPr>
          <w:rFonts w:asciiTheme="majorBidi" w:eastAsia="Times New Roman" w:hAnsiTheme="majorBidi" w:cstheme="majorBidi"/>
          <w:b/>
          <w:bCs/>
          <w:sz w:val="24"/>
          <w:szCs w:val="24"/>
          <w:u w:val="single"/>
          <w:lang w:eastAsia="fr-FR" w:bidi="ar-SA"/>
        </w:rPr>
        <w:t>Turabian</w:t>
      </w:r>
      <w:proofErr w:type="spellEnd"/>
      <w:r w:rsidRPr="00531CC5">
        <w:rPr>
          <w:rFonts w:asciiTheme="majorBidi" w:eastAsia="Times New Roman" w:hAnsiTheme="majorBidi" w:cstheme="majorBidi"/>
          <w:b/>
          <w:bCs/>
          <w:sz w:val="24"/>
          <w:szCs w:val="24"/>
          <w:u w:val="single"/>
          <w:lang w:eastAsia="fr-FR" w:bidi="ar-SA"/>
        </w:rPr>
        <w:t xml:space="preserve"> Citation </w:t>
      </w:r>
      <w:proofErr w:type="gramStart"/>
      <w:r w:rsidRPr="00531CC5">
        <w:rPr>
          <w:rFonts w:asciiTheme="majorBidi" w:eastAsia="Times New Roman" w:hAnsiTheme="majorBidi" w:cstheme="majorBidi"/>
          <w:b/>
          <w:bCs/>
          <w:sz w:val="24"/>
          <w:szCs w:val="24"/>
          <w:u w:val="single"/>
          <w:lang w:eastAsia="fr-FR" w:bidi="ar-SA"/>
        </w:rPr>
        <w:t>Style</w:t>
      </w:r>
      <w:r w:rsidR="00DB50EE" w:rsidRPr="00531CC5">
        <w:rPr>
          <w:rFonts w:asciiTheme="majorBidi" w:eastAsia="Times New Roman" w:hAnsiTheme="majorBidi" w:cstheme="majorBidi"/>
          <w:b/>
          <w:bCs/>
          <w:sz w:val="24"/>
          <w:szCs w:val="24"/>
          <w:u w:val="single"/>
          <w:lang w:eastAsia="fr-FR" w:bidi="ar-SA"/>
        </w:rPr>
        <w:t>:</w:t>
      </w:r>
      <w:proofErr w:type="gramEnd"/>
    </w:p>
    <w:p w14:paraId="67E08301" w14:textId="3CCFB409" w:rsidR="00BC6BF4" w:rsidRPr="00531CC5" w:rsidRDefault="001B2470" w:rsidP="00BC6BF4">
      <w:pPr>
        <w:shd w:val="clear" w:color="auto" w:fill="FFFFFF"/>
        <w:spacing w:after="0" w:line="360" w:lineRule="auto"/>
        <w:jc w:val="both"/>
        <w:rPr>
          <w:rFonts w:asciiTheme="majorBidi" w:eastAsia="Times New Roman" w:hAnsiTheme="majorBidi" w:cstheme="majorBidi"/>
          <w:b/>
          <w:bCs/>
          <w:sz w:val="24"/>
          <w:szCs w:val="24"/>
          <w:lang w:eastAsia="fr-FR" w:bidi="ar-SA"/>
        </w:rPr>
      </w:pPr>
      <w:proofErr w:type="gramStart"/>
      <w:r w:rsidRPr="00531CC5">
        <w:rPr>
          <w:rFonts w:asciiTheme="majorBidi" w:eastAsia="Times New Roman" w:hAnsiTheme="majorBidi" w:cstheme="majorBidi"/>
          <w:b/>
          <w:bCs/>
          <w:sz w:val="24"/>
          <w:szCs w:val="24"/>
          <w:lang w:eastAsia="fr-FR" w:bidi="ar-SA"/>
        </w:rPr>
        <w:t>Livre</w:t>
      </w:r>
      <w:r w:rsidR="00BC6BF4" w:rsidRPr="00531CC5">
        <w:rPr>
          <w:rFonts w:asciiTheme="majorBidi" w:eastAsia="Times New Roman" w:hAnsiTheme="majorBidi" w:cstheme="majorBidi"/>
          <w:b/>
          <w:bCs/>
          <w:sz w:val="24"/>
          <w:szCs w:val="24"/>
          <w:lang w:eastAsia="fr-FR" w:bidi="ar-SA"/>
        </w:rPr>
        <w:t>:</w:t>
      </w:r>
      <w:proofErr w:type="gramEnd"/>
    </w:p>
    <w:p w14:paraId="0CBA1B4D" w14:textId="263B4177" w:rsidR="00DB50EE" w:rsidRPr="00DB0EE9" w:rsidRDefault="00DB50EE" w:rsidP="00BC6BF4">
      <w:pPr>
        <w:shd w:val="clear" w:color="auto" w:fill="FFFFFF"/>
        <w:spacing w:after="0" w:line="360" w:lineRule="auto"/>
        <w:jc w:val="both"/>
        <w:rPr>
          <w:rFonts w:asciiTheme="majorBidi" w:eastAsia="Times New Roman" w:hAnsiTheme="majorBidi" w:cstheme="majorBidi"/>
          <w:sz w:val="24"/>
          <w:szCs w:val="24"/>
          <w:lang w:eastAsia="fr-FR" w:bidi="ar-SA"/>
        </w:rPr>
      </w:pPr>
      <w:r w:rsidRPr="00DB0EE9">
        <w:rPr>
          <w:rFonts w:asciiTheme="majorBidi" w:eastAsia="Times New Roman" w:hAnsiTheme="majorBidi" w:cstheme="majorBidi"/>
          <w:sz w:val="24"/>
          <w:szCs w:val="24"/>
          <w:lang w:eastAsia="fr-FR" w:bidi="ar-SA"/>
        </w:rPr>
        <w:t>(</w:t>
      </w:r>
      <w:proofErr w:type="spellStart"/>
      <w:r w:rsidR="00BC6BF4" w:rsidRPr="00DB0EE9">
        <w:rPr>
          <w:rFonts w:asciiTheme="majorBidi" w:hAnsiTheme="majorBidi" w:cstheme="majorBidi"/>
          <w:sz w:val="24"/>
          <w:szCs w:val="24"/>
          <w:shd w:val="clear" w:color="auto" w:fill="FFFFFF"/>
        </w:rPr>
        <w:t>Letomb</w:t>
      </w:r>
      <w:proofErr w:type="spellEnd"/>
      <w:r w:rsidR="00110CBA" w:rsidRPr="00DB0EE9">
        <w:rPr>
          <w:rFonts w:asciiTheme="majorBidi" w:hAnsiTheme="majorBidi" w:cstheme="majorBidi"/>
          <w:sz w:val="24"/>
          <w:szCs w:val="24"/>
          <w:shd w:val="clear" w:color="auto" w:fill="FFFFFF"/>
        </w:rPr>
        <w:t xml:space="preserve"> et al.</w:t>
      </w:r>
      <w:r w:rsidRPr="00DB0EE9">
        <w:rPr>
          <w:rFonts w:asciiTheme="majorBidi" w:hAnsiTheme="majorBidi" w:cstheme="majorBidi"/>
          <w:sz w:val="24"/>
          <w:szCs w:val="24"/>
          <w:shd w:val="clear" w:color="auto" w:fill="FFFFFF"/>
        </w:rPr>
        <w:t>, 20</w:t>
      </w:r>
      <w:r w:rsidR="00BC6BF4" w:rsidRPr="00DB0EE9">
        <w:rPr>
          <w:rFonts w:asciiTheme="majorBidi" w:hAnsiTheme="majorBidi" w:cstheme="majorBidi"/>
          <w:sz w:val="24"/>
          <w:szCs w:val="24"/>
          <w:shd w:val="clear" w:color="auto" w:fill="FFFFFF"/>
        </w:rPr>
        <w:t>1</w:t>
      </w:r>
      <w:r w:rsidRPr="00DB0EE9">
        <w:rPr>
          <w:rFonts w:asciiTheme="majorBidi" w:hAnsiTheme="majorBidi" w:cstheme="majorBidi"/>
          <w:sz w:val="24"/>
          <w:szCs w:val="24"/>
          <w:shd w:val="clear" w:color="auto" w:fill="FFFFFF"/>
        </w:rPr>
        <w:t>9)</w:t>
      </w:r>
    </w:p>
    <w:p w14:paraId="7B8CC04F" w14:textId="57E76CC0" w:rsidR="00BC6BF4" w:rsidRPr="00DB0EE9" w:rsidRDefault="00BC6BF4" w:rsidP="00ED73C4">
      <w:pPr>
        <w:pStyle w:val="EndNoteBibliography"/>
        <w:spacing w:after="0" w:line="360" w:lineRule="auto"/>
        <w:jc w:val="both"/>
        <w:rPr>
          <w:rFonts w:asciiTheme="majorBidi" w:hAnsiTheme="majorBidi" w:cstheme="majorBidi"/>
          <w:lang w:val="fr-FR"/>
        </w:rPr>
      </w:pPr>
      <w:r w:rsidRPr="00BC6BF4">
        <w:rPr>
          <w:rFonts w:asciiTheme="majorBidi" w:hAnsiTheme="majorBidi" w:cstheme="majorBidi"/>
          <w:lang w:val="fr-FR"/>
        </w:rPr>
        <w:t xml:space="preserve">Letombe, Brigitte, Sophie Catteau-Jonard, and Geoffroy Robin. </w:t>
      </w:r>
      <w:r w:rsidRPr="00BC6BF4">
        <w:rPr>
          <w:rFonts w:asciiTheme="majorBidi" w:hAnsiTheme="majorBidi" w:cstheme="majorBidi"/>
          <w:i/>
          <w:lang w:val="fr-FR"/>
        </w:rPr>
        <w:t>Endocrinologie En Gynécologie Et Obstétrique.</w:t>
      </w:r>
      <w:r w:rsidRPr="00BC6BF4">
        <w:rPr>
          <w:rFonts w:asciiTheme="majorBidi" w:hAnsiTheme="majorBidi" w:cstheme="majorBidi"/>
          <w:lang w:val="fr-FR"/>
        </w:rPr>
        <w:t xml:space="preserve"> </w:t>
      </w:r>
      <w:r w:rsidRPr="00DB0EE9">
        <w:rPr>
          <w:rFonts w:asciiTheme="majorBidi" w:hAnsiTheme="majorBidi" w:cstheme="majorBidi"/>
          <w:lang w:val="fr-FR"/>
        </w:rPr>
        <w:t>Elsevier Health Sciences, 2019.</w:t>
      </w:r>
    </w:p>
    <w:p w14:paraId="6443F1D7" w14:textId="54BA09D4" w:rsidR="00D35C4E" w:rsidRPr="00DB0EE9" w:rsidRDefault="00D35C4E" w:rsidP="00BC6BF4">
      <w:pPr>
        <w:pStyle w:val="EndNoteBibliography"/>
        <w:spacing w:after="0" w:line="360" w:lineRule="auto"/>
        <w:ind w:left="720" w:hanging="720"/>
        <w:rPr>
          <w:rFonts w:asciiTheme="majorBidi" w:hAnsiTheme="majorBidi" w:cstheme="majorBidi"/>
          <w:b/>
          <w:bCs/>
          <w:sz w:val="24"/>
          <w:szCs w:val="24"/>
          <w:lang w:val="fr-FR"/>
        </w:rPr>
      </w:pPr>
      <w:r w:rsidRPr="00DB0EE9">
        <w:rPr>
          <w:rFonts w:asciiTheme="majorBidi" w:hAnsiTheme="majorBidi" w:cstheme="majorBidi"/>
          <w:b/>
          <w:bCs/>
          <w:sz w:val="24"/>
          <w:szCs w:val="24"/>
          <w:lang w:val="fr-FR"/>
        </w:rPr>
        <w:t>Article:</w:t>
      </w:r>
    </w:p>
    <w:p w14:paraId="0017FDDC" w14:textId="285339F7" w:rsidR="00D35C4E" w:rsidRPr="00DB0EE9" w:rsidRDefault="00FC4B59" w:rsidP="00BC6BF4">
      <w:pPr>
        <w:pStyle w:val="EndNoteBibliography"/>
        <w:spacing w:after="0" w:line="360" w:lineRule="auto"/>
        <w:ind w:left="720" w:hanging="720"/>
        <w:rPr>
          <w:rFonts w:asciiTheme="majorBidi" w:hAnsiTheme="majorBidi" w:cstheme="majorBidi"/>
          <w:noProof w:val="0"/>
          <w:sz w:val="24"/>
          <w:szCs w:val="24"/>
          <w:shd w:val="clear" w:color="auto" w:fill="FFFFFF"/>
          <w:lang w:val="fr-FR"/>
        </w:rPr>
      </w:pPr>
      <w:r w:rsidRPr="00DB0EE9">
        <w:rPr>
          <w:rFonts w:asciiTheme="majorBidi" w:hAnsiTheme="majorBidi" w:cstheme="majorBidi"/>
          <w:noProof w:val="0"/>
          <w:sz w:val="24"/>
          <w:szCs w:val="24"/>
          <w:shd w:val="clear" w:color="auto" w:fill="FFFFFF"/>
          <w:lang w:val="fr-FR"/>
        </w:rPr>
        <w:t>(Mejía-Hernández et al.,2022)</w:t>
      </w:r>
    </w:p>
    <w:p w14:paraId="3B9ED9FD" w14:textId="77777777" w:rsidR="00D35C4E" w:rsidRPr="00FC4B59" w:rsidRDefault="00D35C4E" w:rsidP="008504EE">
      <w:pPr>
        <w:pStyle w:val="EndNoteBibliography"/>
        <w:spacing w:after="0" w:line="360" w:lineRule="auto"/>
        <w:jc w:val="both"/>
        <w:rPr>
          <w:rFonts w:asciiTheme="majorBidi" w:hAnsiTheme="majorBidi" w:cstheme="majorBidi"/>
          <w:noProof w:val="0"/>
          <w:sz w:val="24"/>
          <w:szCs w:val="24"/>
          <w:shd w:val="clear" w:color="auto" w:fill="FFFFFF"/>
        </w:rPr>
      </w:pPr>
      <w:r w:rsidRPr="00DB0EE9">
        <w:rPr>
          <w:rFonts w:asciiTheme="majorBidi" w:hAnsiTheme="majorBidi" w:cstheme="majorBidi"/>
          <w:noProof w:val="0"/>
          <w:sz w:val="24"/>
          <w:szCs w:val="24"/>
          <w:shd w:val="clear" w:color="auto" w:fill="FFFFFF"/>
          <w:lang w:val="fr-FR"/>
        </w:rPr>
        <w:t xml:space="preserve">Mejía-Hernández, Javier Octavio, Dinesh Raghu, Franco Caramia, Nicholas Clemons, Kenji Fujihara, Thomas Riseborough, Amina Teunisse, et al. </w:t>
      </w:r>
      <w:r w:rsidRPr="00FC4B59">
        <w:rPr>
          <w:rFonts w:asciiTheme="majorBidi" w:hAnsiTheme="majorBidi" w:cstheme="majorBidi"/>
          <w:noProof w:val="0"/>
          <w:sz w:val="24"/>
          <w:szCs w:val="24"/>
          <w:shd w:val="clear" w:color="auto" w:fill="FFFFFF"/>
        </w:rPr>
        <w:t>"Targeting Mdm4 as a Novel Therapeutic Approach in Prostate Cancer Independent of P53 Status." 14, no. 16 (2022): 3947.</w:t>
      </w:r>
    </w:p>
    <w:p w14:paraId="54EFB4DC" w14:textId="720AD227" w:rsidR="00F42046" w:rsidRDefault="009F0C18" w:rsidP="00A75176">
      <w:pPr>
        <w:shd w:val="clear" w:color="auto" w:fill="FFFFFF"/>
        <w:spacing w:after="0" w:line="360" w:lineRule="auto"/>
        <w:jc w:val="both"/>
        <w:rPr>
          <w:rFonts w:asciiTheme="majorBidi" w:eastAsia="Times New Roman" w:hAnsiTheme="majorBidi" w:cstheme="majorBidi"/>
          <w:b/>
          <w:bCs/>
          <w:sz w:val="24"/>
          <w:szCs w:val="24"/>
          <w:u w:val="single"/>
          <w:lang w:val="en-US" w:eastAsia="fr-FR" w:bidi="ar-SA"/>
        </w:rPr>
      </w:pPr>
      <w:r w:rsidRPr="00AE3713">
        <w:rPr>
          <w:rFonts w:asciiTheme="majorBidi" w:eastAsia="Times New Roman" w:hAnsiTheme="majorBidi" w:cstheme="majorBidi"/>
          <w:b/>
          <w:bCs/>
          <w:sz w:val="24"/>
          <w:szCs w:val="24"/>
          <w:u w:val="single"/>
          <w:lang w:val="en-US" w:eastAsia="fr-FR" w:bidi="ar-SA"/>
        </w:rPr>
        <w:t>Harvard</w:t>
      </w:r>
      <w:r w:rsidR="00F42046" w:rsidRPr="00AE3713">
        <w:rPr>
          <w:rFonts w:asciiTheme="majorBidi" w:eastAsia="Times New Roman" w:hAnsiTheme="majorBidi" w:cstheme="majorBidi"/>
          <w:b/>
          <w:bCs/>
          <w:sz w:val="24"/>
          <w:szCs w:val="24"/>
          <w:u w:val="single"/>
          <w:lang w:val="en-US" w:eastAsia="fr-FR" w:bidi="ar-SA"/>
        </w:rPr>
        <w:t>:</w:t>
      </w:r>
    </w:p>
    <w:p w14:paraId="16497242" w14:textId="24E17230" w:rsidR="001E5794" w:rsidRDefault="008504EE" w:rsidP="001E5794">
      <w:pPr>
        <w:pStyle w:val="NormalWeb"/>
        <w:spacing w:before="0" w:beforeAutospacing="0" w:after="0" w:afterAutospacing="0" w:line="360" w:lineRule="auto"/>
        <w:rPr>
          <w:rFonts w:asciiTheme="majorBidi" w:eastAsiaTheme="minorHAnsi" w:hAnsiTheme="majorBidi" w:cstheme="majorBidi"/>
          <w:b/>
          <w:bCs/>
          <w:shd w:val="clear" w:color="auto" w:fill="FFFFFF"/>
          <w:lang w:val="en-US" w:eastAsia="en-US" w:bidi="ar-DZ"/>
        </w:rPr>
      </w:pPr>
      <w:r w:rsidRPr="008504EE">
        <w:rPr>
          <w:rFonts w:asciiTheme="majorBidi" w:eastAsiaTheme="minorHAnsi" w:hAnsiTheme="majorBidi" w:cstheme="majorBidi"/>
          <w:b/>
          <w:bCs/>
          <w:shd w:val="clear" w:color="auto" w:fill="FFFFFF"/>
          <w:lang w:val="en-US" w:eastAsia="en-US" w:bidi="ar-DZ"/>
        </w:rPr>
        <w:t>Article:</w:t>
      </w:r>
    </w:p>
    <w:p w14:paraId="77E6580D" w14:textId="020FBB44" w:rsidR="008504EE" w:rsidRPr="008504EE" w:rsidRDefault="008504EE" w:rsidP="008504EE">
      <w:pPr>
        <w:pStyle w:val="EndNoteBibliography"/>
        <w:spacing w:after="0" w:line="360" w:lineRule="auto"/>
        <w:ind w:left="720" w:hanging="720"/>
        <w:rPr>
          <w:rFonts w:asciiTheme="majorBidi" w:hAnsiTheme="majorBidi" w:cstheme="majorBidi"/>
          <w:noProof w:val="0"/>
          <w:sz w:val="24"/>
          <w:szCs w:val="24"/>
          <w:shd w:val="clear" w:color="auto" w:fill="FFFFFF"/>
        </w:rPr>
      </w:pPr>
      <w:r w:rsidRPr="00FC4B59">
        <w:rPr>
          <w:rFonts w:asciiTheme="majorBidi" w:hAnsiTheme="majorBidi" w:cstheme="majorBidi"/>
          <w:noProof w:val="0"/>
          <w:sz w:val="24"/>
          <w:szCs w:val="24"/>
          <w:shd w:val="clear" w:color="auto" w:fill="FFFFFF"/>
        </w:rPr>
        <w:t>(Mejía-Hernández et al.,2022)</w:t>
      </w:r>
    </w:p>
    <w:p w14:paraId="5AD8508C" w14:textId="77777777" w:rsidR="008504EE" w:rsidRPr="00DB0EE9" w:rsidRDefault="008504EE" w:rsidP="00F14FDB">
      <w:pPr>
        <w:pStyle w:val="EndNoteBibliography"/>
        <w:spacing w:after="0"/>
        <w:jc w:val="both"/>
        <w:rPr>
          <w:rFonts w:asciiTheme="majorBidi" w:hAnsiTheme="majorBidi" w:cstheme="majorBidi"/>
          <w:noProof w:val="0"/>
          <w:sz w:val="24"/>
          <w:szCs w:val="24"/>
          <w:shd w:val="clear" w:color="auto" w:fill="FFFFFF"/>
          <w:lang w:val="fr-FR"/>
        </w:rPr>
      </w:pPr>
      <w:r w:rsidRPr="008504EE">
        <w:rPr>
          <w:rFonts w:asciiTheme="majorBidi" w:hAnsiTheme="majorBidi" w:cstheme="majorBidi"/>
          <w:noProof w:val="0"/>
          <w:sz w:val="24"/>
          <w:szCs w:val="24"/>
          <w:shd w:val="clear" w:color="auto" w:fill="FFFFFF"/>
        </w:rPr>
        <w:lastRenderedPageBreak/>
        <w:t xml:space="preserve">MEJÍA-HERNÁNDEZ, J. O., RAGHU, D., CARAMIA, F., CLEMONS, N., FUJIHARA, K., RISEBOROUGH, T., TEUNISSE, A., JOCHEMSEN, A. G., ABRAHMSÉN, L. &amp; BLANDINO, G. J. C. 2022. Targeting MDM4 as a Novel Therapeutic Approach in Prostate Cancer Independent of p53 Status. </w:t>
      </w:r>
      <w:r w:rsidRPr="00DB0EE9">
        <w:rPr>
          <w:rFonts w:asciiTheme="majorBidi" w:hAnsiTheme="majorBidi" w:cstheme="majorBidi"/>
          <w:noProof w:val="0"/>
          <w:sz w:val="24"/>
          <w:szCs w:val="24"/>
          <w:shd w:val="clear" w:color="auto" w:fill="FFFFFF"/>
          <w:lang w:val="fr-FR"/>
        </w:rPr>
        <w:t>14, 3947.</w:t>
      </w:r>
    </w:p>
    <w:p w14:paraId="793E1013" w14:textId="33DB4925" w:rsidR="008504EE" w:rsidRPr="00DB0EE9" w:rsidRDefault="001B2470" w:rsidP="001E5794">
      <w:pPr>
        <w:pStyle w:val="NormalWeb"/>
        <w:spacing w:before="0" w:beforeAutospacing="0" w:after="0" w:afterAutospacing="0" w:line="360" w:lineRule="auto"/>
        <w:rPr>
          <w:rFonts w:asciiTheme="majorBidi" w:eastAsiaTheme="minorHAnsi" w:hAnsiTheme="majorBidi" w:cstheme="majorBidi"/>
          <w:b/>
          <w:bCs/>
          <w:shd w:val="clear" w:color="auto" w:fill="FFFFFF"/>
          <w:lang w:eastAsia="en-US" w:bidi="ar-DZ"/>
        </w:rPr>
      </w:pPr>
      <w:r>
        <w:rPr>
          <w:rFonts w:asciiTheme="majorBidi" w:eastAsiaTheme="minorHAnsi" w:hAnsiTheme="majorBidi" w:cstheme="majorBidi"/>
          <w:b/>
          <w:bCs/>
          <w:shd w:val="clear" w:color="auto" w:fill="FFFFFF"/>
          <w:lang w:eastAsia="en-US" w:bidi="ar-DZ"/>
        </w:rPr>
        <w:t>Livre</w:t>
      </w:r>
      <w:r w:rsidRPr="00DB0EE9">
        <w:rPr>
          <w:rFonts w:asciiTheme="majorBidi" w:eastAsiaTheme="minorHAnsi" w:hAnsiTheme="majorBidi" w:cstheme="majorBidi"/>
          <w:b/>
          <w:bCs/>
          <w:shd w:val="clear" w:color="auto" w:fill="FFFFFF"/>
          <w:lang w:eastAsia="en-US" w:bidi="ar-DZ"/>
        </w:rPr>
        <w:t xml:space="preserve"> :</w:t>
      </w:r>
    </w:p>
    <w:p w14:paraId="53BC25C3" w14:textId="063AB242" w:rsidR="00F14FDB" w:rsidRPr="00F14FDB" w:rsidRDefault="00F14FDB" w:rsidP="001E5794">
      <w:pPr>
        <w:pStyle w:val="NormalWeb"/>
        <w:spacing w:before="0" w:beforeAutospacing="0" w:after="0" w:afterAutospacing="0" w:line="360" w:lineRule="auto"/>
        <w:rPr>
          <w:rFonts w:asciiTheme="majorBidi" w:eastAsiaTheme="minorHAnsi" w:hAnsiTheme="majorBidi" w:cstheme="majorBidi"/>
          <w:shd w:val="clear" w:color="auto" w:fill="FFFFFF"/>
          <w:lang w:eastAsia="en-US" w:bidi="ar-DZ"/>
        </w:rPr>
      </w:pPr>
      <w:r w:rsidRPr="00F14FDB">
        <w:rPr>
          <w:rFonts w:asciiTheme="majorBidi" w:eastAsiaTheme="minorHAnsi" w:hAnsiTheme="majorBidi" w:cstheme="majorBidi"/>
          <w:shd w:val="clear" w:color="auto" w:fill="FFFFFF"/>
          <w:lang w:eastAsia="en-US" w:bidi="ar-DZ"/>
        </w:rPr>
        <w:t>(</w:t>
      </w:r>
      <w:proofErr w:type="spellStart"/>
      <w:r w:rsidRPr="00F14FDB">
        <w:rPr>
          <w:rFonts w:asciiTheme="majorBidi" w:eastAsiaTheme="minorHAnsi" w:hAnsiTheme="majorBidi" w:cstheme="majorBidi"/>
          <w:shd w:val="clear" w:color="auto" w:fill="FFFFFF"/>
          <w:lang w:eastAsia="en-US" w:bidi="ar-DZ"/>
        </w:rPr>
        <w:t>Letombe</w:t>
      </w:r>
      <w:proofErr w:type="spellEnd"/>
      <w:r w:rsidRPr="00F14FDB">
        <w:rPr>
          <w:rFonts w:asciiTheme="majorBidi" w:eastAsiaTheme="minorHAnsi" w:hAnsiTheme="majorBidi" w:cstheme="majorBidi"/>
          <w:shd w:val="clear" w:color="auto" w:fill="FFFFFF"/>
          <w:lang w:eastAsia="en-US" w:bidi="ar-DZ"/>
        </w:rPr>
        <w:t xml:space="preserve"> et al.,2019)</w:t>
      </w:r>
    </w:p>
    <w:p w14:paraId="29E9BDDE" w14:textId="77777777" w:rsidR="00F14FDB" w:rsidRPr="00F14FDB" w:rsidRDefault="00F14FDB" w:rsidP="00F14FDB">
      <w:pPr>
        <w:pStyle w:val="EndNoteBibliography"/>
        <w:jc w:val="both"/>
        <w:rPr>
          <w:rFonts w:asciiTheme="majorBidi" w:hAnsiTheme="majorBidi" w:cstheme="majorBidi"/>
          <w:sz w:val="24"/>
          <w:szCs w:val="24"/>
          <w:lang w:val="fr-FR"/>
        </w:rPr>
      </w:pPr>
      <w:r>
        <w:fldChar w:fldCharType="begin"/>
      </w:r>
      <w:r w:rsidRPr="00F14FDB">
        <w:rPr>
          <w:lang w:val="fr-FR"/>
        </w:rPr>
        <w:instrText xml:space="preserve"> ADDIN EN.REFLIST </w:instrText>
      </w:r>
      <w:r>
        <w:fldChar w:fldCharType="separate"/>
      </w:r>
      <w:r w:rsidRPr="00F14FDB">
        <w:rPr>
          <w:rFonts w:asciiTheme="majorBidi" w:hAnsiTheme="majorBidi" w:cstheme="majorBidi"/>
          <w:sz w:val="24"/>
          <w:szCs w:val="24"/>
          <w:lang w:val="fr-FR"/>
        </w:rPr>
        <w:t xml:space="preserve">LETOMBE, B., CATTEAU-JONARD, S. &amp; ROBIN, G. 2019. </w:t>
      </w:r>
      <w:r w:rsidRPr="00F14FDB">
        <w:rPr>
          <w:rFonts w:asciiTheme="majorBidi" w:hAnsiTheme="majorBidi" w:cstheme="majorBidi"/>
          <w:i/>
          <w:sz w:val="24"/>
          <w:szCs w:val="24"/>
          <w:lang w:val="fr-FR"/>
        </w:rPr>
        <w:t>Endocrinologie en gynécologie et obstétrique</w:t>
      </w:r>
      <w:r w:rsidRPr="00F14FDB">
        <w:rPr>
          <w:rFonts w:asciiTheme="majorBidi" w:hAnsiTheme="majorBidi" w:cstheme="majorBidi"/>
          <w:sz w:val="24"/>
          <w:szCs w:val="24"/>
          <w:lang w:val="fr-FR"/>
        </w:rPr>
        <w:t>, Elsevier Health Sciences.</w:t>
      </w:r>
    </w:p>
    <w:p w14:paraId="5E20ED58" w14:textId="71504C97" w:rsidR="001B62CE" w:rsidRPr="00AE3713" w:rsidRDefault="00F14FDB" w:rsidP="0067227B">
      <w:pPr>
        <w:pStyle w:val="NormalWeb"/>
        <w:spacing w:before="0" w:beforeAutospacing="0" w:after="0" w:afterAutospacing="0" w:line="360" w:lineRule="auto"/>
        <w:rPr>
          <w:rFonts w:asciiTheme="majorBidi" w:hAnsiTheme="majorBidi" w:cstheme="majorBidi"/>
          <w:b/>
          <w:bCs/>
          <w:u w:val="single"/>
        </w:rPr>
      </w:pPr>
      <w:r>
        <w:fldChar w:fldCharType="end"/>
      </w:r>
      <w:hyperlink r:id="rId7" w:history="1">
        <w:r w:rsidR="001B62CE" w:rsidRPr="00AE3713">
          <w:rPr>
            <w:rFonts w:asciiTheme="majorBidi" w:hAnsiTheme="majorBidi" w:cstheme="majorBidi"/>
            <w:b/>
            <w:bCs/>
            <w:u w:val="single"/>
          </w:rPr>
          <w:t xml:space="preserve">APA </w:t>
        </w:r>
        <w:r w:rsidR="001B62CE" w:rsidRPr="00F14FDB">
          <w:rPr>
            <w:rFonts w:asciiTheme="majorBidi" w:hAnsiTheme="majorBidi" w:cstheme="majorBidi"/>
            <w:b/>
            <w:bCs/>
            <w:u w:val="single"/>
          </w:rPr>
          <w:t>Citation</w:t>
        </w:r>
        <w:r w:rsidR="001B62CE" w:rsidRPr="00AE3713">
          <w:rPr>
            <w:rFonts w:asciiTheme="majorBidi" w:hAnsiTheme="majorBidi" w:cstheme="majorBidi"/>
            <w:b/>
            <w:bCs/>
            <w:u w:val="single"/>
          </w:rPr>
          <w:t xml:space="preserve"> Style</w:t>
        </w:r>
      </w:hyperlink>
      <w:r w:rsidR="001B62CE" w:rsidRPr="00AE3713">
        <w:rPr>
          <w:rFonts w:asciiTheme="majorBidi" w:hAnsiTheme="majorBidi" w:cstheme="majorBidi"/>
          <w:b/>
          <w:bCs/>
          <w:u w:val="single"/>
        </w:rPr>
        <w:t xml:space="preserve"> : </w:t>
      </w:r>
    </w:p>
    <w:p w14:paraId="41ACB10F" w14:textId="77777777" w:rsidR="001B2470" w:rsidRPr="00531CC5" w:rsidRDefault="001B62CE" w:rsidP="001B2470">
      <w:pPr>
        <w:pStyle w:val="EndNoteBibliography"/>
        <w:ind w:left="720" w:hanging="720"/>
        <w:rPr>
          <w:lang w:val="fr-FR"/>
        </w:rPr>
      </w:pPr>
      <w:r w:rsidRPr="00A75176">
        <w:rPr>
          <w:b/>
          <w:bCs/>
          <w:lang w:eastAsia="fr-FR" w:bidi="ar-SA"/>
        </w:rPr>
        <w:t>Article</w:t>
      </w:r>
      <w:r w:rsidRPr="00A75176">
        <w:rPr>
          <w:lang w:eastAsia="fr-FR" w:bidi="ar-SA"/>
        </w:rPr>
        <w:t xml:space="preserve"> : </w:t>
      </w:r>
      <w:r w:rsidRPr="00A75176">
        <w:rPr>
          <w:lang w:eastAsia="fr-FR" w:bidi="ar-SA"/>
        </w:rPr>
        <w:fldChar w:fldCharType="begin"/>
      </w:r>
      <w:r w:rsidR="001B2470">
        <w:rPr>
          <w:lang w:eastAsia="fr-FR" w:bidi="ar-SA"/>
        </w:rPr>
        <w:instrText xml:space="preserve"> ADDIN EN.CITE &lt;EndNote&gt;&lt;Cite&gt;&lt;Author&gt;Mejía-Hernández&lt;/Author&gt;&lt;Year&gt;2022&lt;/Year&gt;&lt;RecNum&gt;10&lt;/RecNum&gt;&lt;DisplayText&gt;[1]&lt;/DisplayText&gt;&lt;record&gt;&lt;rec-number&gt;10&lt;/rec-number&gt;&lt;foreign-keys&gt;&lt;key app="EN" db-id="25txrt0w5z5xx4e9x96prfpvs2xxwwf9vpp2" timestamp="1671448147"&gt;10&lt;/key&gt;&lt;/foreign-keys&gt;&lt;ref-type name="Journal Article"&gt;17&lt;/ref-type&gt;&lt;contributors&gt;&lt;authors&gt;&lt;author&gt;Mejía-Hernández, Javier Octavio&lt;/author&gt;&lt;author&gt;Raghu, Dinesh&lt;/author&gt;&lt;author&gt;Caramia, Franco&lt;/author&gt;&lt;author&gt;Clemons, Nicholas&lt;/author&gt;&lt;author&gt;Fujihara, Kenji&lt;/author&gt;&lt;author&gt;Riseborough, Thomas&lt;/author&gt;&lt;author&gt;Teunisse, Amina&lt;/author&gt;&lt;author&gt;Jochemsen, Aart G&lt;/author&gt;&lt;author&gt;Abrahmsén, Lars&lt;/author&gt;&lt;author&gt;Blandino, Giovanni %J Cancers&lt;/author&gt;&lt;/authors&gt;&lt;/contributors&gt;&lt;titles&gt;&lt;title&gt;Targeting MDM4 as a Novel Therapeutic Approach in Prostate Cancer Independent of p53 Status&lt;/title&gt;&lt;/titles&gt;&lt;pages&gt;3947&lt;/pages&gt;&lt;volume&gt;14&lt;/volume&gt;&lt;number&gt;16&lt;/number&gt;&lt;dates&gt;&lt;year&gt;2022&lt;/year&gt;&lt;/dates&gt;&lt;isbn&gt;2072-6694&lt;/isbn&gt;&lt;urls&gt;&lt;/urls&gt;&lt;/record&gt;&lt;/Cite&gt;&lt;/EndNote&gt;</w:instrText>
      </w:r>
      <w:r w:rsidRPr="00A75176">
        <w:rPr>
          <w:lang w:eastAsia="fr-FR" w:bidi="ar-SA"/>
        </w:rPr>
        <w:fldChar w:fldCharType="separate"/>
      </w:r>
      <w:r w:rsidR="001B2470">
        <w:rPr>
          <w:lang w:eastAsia="fr-FR" w:bidi="ar-SA"/>
        </w:rPr>
        <w:t>[1]</w:t>
      </w:r>
      <w:r w:rsidRPr="00A75176">
        <w:rPr>
          <w:lang w:eastAsia="fr-FR" w:bidi="ar-SA"/>
        </w:rPr>
        <w:fldChar w:fldCharType="end"/>
      </w:r>
      <w:r w:rsidRPr="00A75176">
        <w:rPr>
          <w:noProof w:val="0"/>
          <w:lang w:val="fr-FR"/>
        </w:rPr>
        <w:fldChar w:fldCharType="begin"/>
      </w:r>
      <w:r w:rsidRPr="00A75176">
        <w:instrText xml:space="preserve"> ADDIN EN.REFLIST </w:instrText>
      </w:r>
      <w:r w:rsidRPr="00A75176">
        <w:rPr>
          <w:noProof w:val="0"/>
          <w:lang w:val="fr-FR"/>
        </w:rPr>
        <w:fldChar w:fldCharType="separate"/>
      </w:r>
      <w:r w:rsidR="001B2470" w:rsidRPr="001B2470">
        <w:t>1.</w:t>
      </w:r>
      <w:r w:rsidR="001B2470" w:rsidRPr="001B2470">
        <w:tab/>
        <w:t xml:space="preserve">Mejía-Hernández, J.O., et al., </w:t>
      </w:r>
      <w:r w:rsidR="001B2470" w:rsidRPr="001B2470">
        <w:rPr>
          <w:i/>
        </w:rPr>
        <w:t>Targeting MDM4 as a Novel Therapeutic Approach in Prostate Cancer Independent of p53 Status.</w:t>
      </w:r>
      <w:r w:rsidR="001B2470" w:rsidRPr="001B2470">
        <w:t xml:space="preserve"> </w:t>
      </w:r>
      <w:r w:rsidR="001B2470" w:rsidRPr="00531CC5">
        <w:rPr>
          <w:lang w:val="fr-FR"/>
        </w:rPr>
        <w:t xml:space="preserve">2022. </w:t>
      </w:r>
      <w:r w:rsidR="001B2470" w:rsidRPr="00531CC5">
        <w:rPr>
          <w:b/>
          <w:lang w:val="fr-FR"/>
        </w:rPr>
        <w:t>14</w:t>
      </w:r>
      <w:r w:rsidR="001B2470" w:rsidRPr="00531CC5">
        <w:rPr>
          <w:lang w:val="fr-FR"/>
        </w:rPr>
        <w:t>(16): p. 3947.</w:t>
      </w:r>
    </w:p>
    <w:p w14:paraId="102490FE" w14:textId="3CC1D5C1" w:rsidR="009C010E" w:rsidRDefault="001B62CE" w:rsidP="001B2470">
      <w:pPr>
        <w:pStyle w:val="EndNoteBibliography"/>
        <w:spacing w:after="0" w:line="360" w:lineRule="auto"/>
        <w:ind w:left="720" w:hanging="720"/>
        <w:jc w:val="both"/>
        <w:rPr>
          <w:rFonts w:asciiTheme="majorBidi" w:hAnsiTheme="majorBidi" w:cstheme="majorBidi"/>
          <w:sz w:val="24"/>
          <w:szCs w:val="24"/>
          <w:lang w:val="fr-FR"/>
        </w:rPr>
      </w:pPr>
      <w:r w:rsidRPr="00A75176">
        <w:rPr>
          <w:rFonts w:asciiTheme="majorBidi" w:hAnsiTheme="majorBidi" w:cstheme="majorBidi"/>
          <w:sz w:val="24"/>
          <w:szCs w:val="24"/>
        </w:rPr>
        <w:fldChar w:fldCharType="end"/>
      </w:r>
      <w:r w:rsidR="001B2470">
        <w:rPr>
          <w:rFonts w:asciiTheme="majorBidi" w:hAnsiTheme="majorBidi" w:cstheme="majorBidi"/>
          <w:b/>
          <w:bCs/>
          <w:sz w:val="24"/>
          <w:szCs w:val="24"/>
          <w:lang w:val="fr-FR"/>
        </w:rPr>
        <w:t>Livre</w:t>
      </w:r>
      <w:r w:rsidR="00A375AA" w:rsidRPr="00A75176">
        <w:rPr>
          <w:rFonts w:asciiTheme="majorBidi" w:hAnsiTheme="majorBidi" w:cstheme="majorBidi"/>
          <w:b/>
          <w:bCs/>
          <w:sz w:val="24"/>
          <w:szCs w:val="24"/>
          <w:lang w:val="fr-FR"/>
        </w:rPr>
        <w:t>:</w:t>
      </w:r>
      <w:r w:rsidR="00A375AA" w:rsidRPr="00A75176">
        <w:rPr>
          <w:rFonts w:asciiTheme="majorBidi" w:hAnsiTheme="majorBidi" w:cstheme="majorBidi"/>
          <w:sz w:val="24"/>
          <w:szCs w:val="24"/>
          <w:lang w:val="fr-FR"/>
        </w:rPr>
        <w:t xml:space="preserve"> </w:t>
      </w:r>
    </w:p>
    <w:p w14:paraId="5C529302" w14:textId="21F0060B" w:rsidR="00A375AA" w:rsidRPr="00A75176" w:rsidRDefault="00A375AA" w:rsidP="00AE3713">
      <w:pPr>
        <w:pStyle w:val="EndNoteBibliography"/>
        <w:spacing w:after="0" w:line="360" w:lineRule="auto"/>
        <w:ind w:left="720" w:hanging="720"/>
        <w:jc w:val="both"/>
        <w:rPr>
          <w:rFonts w:asciiTheme="majorBidi" w:hAnsiTheme="majorBidi" w:cstheme="majorBidi"/>
          <w:sz w:val="24"/>
          <w:szCs w:val="24"/>
          <w:lang w:val="fr-FR"/>
        </w:rPr>
      </w:pPr>
      <w:r w:rsidRPr="00A75176">
        <w:rPr>
          <w:rFonts w:asciiTheme="majorBidi" w:hAnsiTheme="majorBidi" w:cstheme="majorBidi"/>
          <w:sz w:val="24"/>
          <w:szCs w:val="24"/>
          <w:lang w:val="fr-FR"/>
        </w:rPr>
        <w:t>(Lacore and Belon,2016)</w:t>
      </w:r>
    </w:p>
    <w:p w14:paraId="5DC3D2D4" w14:textId="2308B582" w:rsidR="00A375AA" w:rsidRDefault="00A375AA" w:rsidP="00A75176">
      <w:pPr>
        <w:pStyle w:val="EndNoteBibliography"/>
        <w:spacing w:after="0" w:line="360" w:lineRule="auto"/>
        <w:ind w:left="720" w:hanging="720"/>
        <w:jc w:val="both"/>
        <w:rPr>
          <w:rFonts w:asciiTheme="majorBidi" w:hAnsiTheme="majorBidi" w:cstheme="majorBidi"/>
          <w:sz w:val="24"/>
          <w:szCs w:val="24"/>
          <w:lang w:val="fr-FR"/>
        </w:rPr>
      </w:pPr>
      <w:r w:rsidRPr="00A75176">
        <w:rPr>
          <w:rFonts w:asciiTheme="majorBidi" w:hAnsiTheme="majorBidi" w:cstheme="majorBidi"/>
          <w:sz w:val="24"/>
          <w:szCs w:val="24"/>
          <w:lang w:val="fr-FR"/>
        </w:rPr>
        <w:t xml:space="preserve">LACOUR, B. &amp; BELON, J.-P. 2016. </w:t>
      </w:r>
      <w:r w:rsidRPr="00A75176">
        <w:rPr>
          <w:rFonts w:asciiTheme="majorBidi" w:hAnsiTheme="majorBidi" w:cstheme="majorBidi"/>
          <w:i/>
          <w:sz w:val="24"/>
          <w:szCs w:val="24"/>
          <w:lang w:val="fr-FR"/>
        </w:rPr>
        <w:t>Physiologie humaine</w:t>
      </w:r>
      <w:r w:rsidRPr="00A75176">
        <w:rPr>
          <w:rFonts w:asciiTheme="majorBidi" w:hAnsiTheme="majorBidi" w:cstheme="majorBidi"/>
          <w:sz w:val="24"/>
          <w:szCs w:val="24"/>
          <w:lang w:val="fr-FR"/>
        </w:rPr>
        <w:t>, Elsevier Masson.</w:t>
      </w:r>
    </w:p>
    <w:p w14:paraId="3A59C494" w14:textId="77777777" w:rsidR="006229CB" w:rsidRPr="006229CB" w:rsidRDefault="006229CB" w:rsidP="006229CB">
      <w:pPr>
        <w:rPr>
          <w:rFonts w:asciiTheme="majorBidi" w:hAnsiTheme="majorBidi" w:cstheme="majorBidi"/>
          <w:sz w:val="24"/>
          <w:szCs w:val="24"/>
        </w:rPr>
      </w:pPr>
      <w:r w:rsidRPr="006229CB">
        <w:rPr>
          <w:rFonts w:asciiTheme="majorBidi" w:hAnsiTheme="majorBidi" w:cstheme="majorBidi"/>
          <w:sz w:val="24"/>
          <w:szCs w:val="24"/>
        </w:rPr>
        <w:t>(</w:t>
      </w:r>
      <w:proofErr w:type="spellStart"/>
      <w:r w:rsidRPr="006229CB">
        <w:rPr>
          <w:rFonts w:asciiTheme="majorBidi" w:hAnsiTheme="majorBidi" w:cstheme="majorBidi"/>
          <w:sz w:val="24"/>
          <w:szCs w:val="24"/>
        </w:rPr>
        <w:t>Letomb</w:t>
      </w:r>
      <w:proofErr w:type="spellEnd"/>
      <w:r w:rsidRPr="006229CB">
        <w:rPr>
          <w:rFonts w:asciiTheme="majorBidi" w:hAnsiTheme="majorBidi" w:cstheme="majorBidi"/>
          <w:sz w:val="24"/>
          <w:szCs w:val="24"/>
        </w:rPr>
        <w:t xml:space="preserve"> et al.,2019)</w:t>
      </w:r>
    </w:p>
    <w:p w14:paraId="20280523" w14:textId="7A0FA25C" w:rsidR="006229CB" w:rsidRPr="00A75176" w:rsidRDefault="006229CB" w:rsidP="006229CB">
      <w:pPr>
        <w:pStyle w:val="EndNoteBibliography"/>
        <w:spacing w:after="0" w:line="360" w:lineRule="auto"/>
        <w:rPr>
          <w:rFonts w:asciiTheme="majorBidi" w:hAnsiTheme="majorBidi" w:cstheme="majorBidi"/>
          <w:sz w:val="24"/>
          <w:szCs w:val="24"/>
          <w:lang w:val="fr-FR"/>
        </w:rPr>
      </w:pPr>
      <w:r w:rsidRPr="00AC3864">
        <w:rPr>
          <w:rFonts w:asciiTheme="majorBidi" w:hAnsiTheme="majorBidi" w:cstheme="majorBidi"/>
          <w:sz w:val="24"/>
          <w:szCs w:val="24"/>
          <w:lang w:val="fr-FR"/>
        </w:rPr>
        <w:t xml:space="preserve">LETOMBE, B., CATTEAU-JONARD, S. &amp; ROBIN, G. 2019. </w:t>
      </w:r>
      <w:r w:rsidRPr="00AC3864">
        <w:rPr>
          <w:rFonts w:asciiTheme="majorBidi" w:hAnsiTheme="majorBidi" w:cstheme="majorBidi"/>
          <w:i/>
          <w:sz w:val="24"/>
          <w:szCs w:val="24"/>
          <w:lang w:val="fr-FR"/>
        </w:rPr>
        <w:t>Endocrinologie en gynécologie et obstétrique</w:t>
      </w:r>
      <w:r w:rsidRPr="00AC3864">
        <w:rPr>
          <w:rFonts w:asciiTheme="majorBidi" w:hAnsiTheme="majorBidi" w:cstheme="majorBidi"/>
          <w:sz w:val="24"/>
          <w:szCs w:val="24"/>
          <w:lang w:val="fr-FR"/>
        </w:rPr>
        <w:t>, Elsevier Health Sciences.</w:t>
      </w:r>
    </w:p>
    <w:p w14:paraId="42DDD310" w14:textId="77777777" w:rsidR="001B2470" w:rsidRPr="001B2470" w:rsidRDefault="001B2470" w:rsidP="001B2470">
      <w:pPr>
        <w:spacing w:after="0" w:line="360" w:lineRule="auto"/>
        <w:jc w:val="both"/>
        <w:outlineLvl w:val="1"/>
        <w:rPr>
          <w:rFonts w:asciiTheme="majorBidi" w:hAnsiTheme="majorBidi" w:cstheme="majorBidi"/>
          <w:b/>
          <w:bCs/>
          <w:noProof/>
          <w:sz w:val="24"/>
          <w:szCs w:val="24"/>
        </w:rPr>
      </w:pPr>
      <w:r w:rsidRPr="001B2470">
        <w:rPr>
          <w:rFonts w:asciiTheme="majorBidi" w:hAnsiTheme="majorBidi" w:cstheme="majorBidi"/>
          <w:b/>
          <w:bCs/>
          <w:noProof/>
          <w:sz w:val="24"/>
          <w:szCs w:val="24"/>
        </w:rPr>
        <w:t>Citer des sources à l'aide d'un logiciel de citation :</w:t>
      </w:r>
    </w:p>
    <w:p w14:paraId="52F6F7E2" w14:textId="77777777" w:rsidR="001B2470" w:rsidRPr="001B2470" w:rsidRDefault="001B2470" w:rsidP="001B2470">
      <w:pPr>
        <w:spacing w:after="0" w:line="360" w:lineRule="auto"/>
        <w:jc w:val="both"/>
        <w:outlineLvl w:val="1"/>
        <w:rPr>
          <w:rFonts w:asciiTheme="majorBidi" w:hAnsiTheme="majorBidi" w:cstheme="majorBidi"/>
          <w:b/>
          <w:bCs/>
          <w:noProof/>
          <w:sz w:val="24"/>
          <w:szCs w:val="24"/>
        </w:rPr>
      </w:pPr>
      <w:r w:rsidRPr="001B2470">
        <w:rPr>
          <w:rFonts w:asciiTheme="majorBidi" w:hAnsiTheme="majorBidi" w:cstheme="majorBidi"/>
          <w:b/>
          <w:bCs/>
          <w:noProof/>
          <w:sz w:val="24"/>
          <w:szCs w:val="24"/>
        </w:rPr>
        <w:t>- Mendeley</w:t>
      </w:r>
    </w:p>
    <w:p w14:paraId="67908898" w14:textId="77777777" w:rsidR="001B2470" w:rsidRPr="001B2470" w:rsidRDefault="001B2470" w:rsidP="001B2470">
      <w:pPr>
        <w:spacing w:after="0" w:line="360" w:lineRule="auto"/>
        <w:jc w:val="both"/>
        <w:outlineLvl w:val="1"/>
        <w:rPr>
          <w:rFonts w:asciiTheme="majorBidi" w:hAnsiTheme="majorBidi" w:cstheme="majorBidi"/>
          <w:noProof/>
          <w:sz w:val="24"/>
          <w:szCs w:val="24"/>
        </w:rPr>
      </w:pPr>
      <w:r w:rsidRPr="001B2470">
        <w:rPr>
          <w:rFonts w:asciiTheme="majorBidi" w:hAnsiTheme="majorBidi" w:cstheme="majorBidi"/>
          <w:noProof/>
          <w:sz w:val="24"/>
          <w:szCs w:val="24"/>
        </w:rPr>
        <w:t>L'Université dispose d'un abonnement institutionnel à ce logiciel de référence et réseau social académique qui peut vous aider à organiser votre recherche, à collaborer avec d'autres personnes en ligne et à découvrir les recherches les plus récentes.</w:t>
      </w:r>
    </w:p>
    <w:p w14:paraId="2ED513D9" w14:textId="77777777" w:rsidR="001B2470" w:rsidRPr="001B2470" w:rsidRDefault="001B2470" w:rsidP="001B2470">
      <w:pPr>
        <w:spacing w:after="0" w:line="360" w:lineRule="auto"/>
        <w:jc w:val="both"/>
        <w:outlineLvl w:val="1"/>
        <w:rPr>
          <w:rFonts w:asciiTheme="majorBidi" w:hAnsiTheme="majorBidi" w:cstheme="majorBidi"/>
          <w:b/>
          <w:bCs/>
          <w:noProof/>
          <w:sz w:val="24"/>
          <w:szCs w:val="24"/>
        </w:rPr>
      </w:pPr>
      <w:r w:rsidRPr="001B2470">
        <w:rPr>
          <w:rFonts w:asciiTheme="majorBidi" w:hAnsiTheme="majorBidi" w:cstheme="majorBidi"/>
          <w:b/>
          <w:bCs/>
          <w:noProof/>
          <w:sz w:val="24"/>
          <w:szCs w:val="24"/>
        </w:rPr>
        <w:t>- EndNote</w:t>
      </w:r>
    </w:p>
    <w:p w14:paraId="3F674380" w14:textId="77777777" w:rsidR="001B2470" w:rsidRPr="001B2470" w:rsidRDefault="001B2470" w:rsidP="001B2470">
      <w:pPr>
        <w:spacing w:after="0" w:line="360" w:lineRule="auto"/>
        <w:jc w:val="both"/>
        <w:outlineLvl w:val="1"/>
        <w:rPr>
          <w:rFonts w:asciiTheme="majorBidi" w:hAnsiTheme="majorBidi" w:cstheme="majorBidi"/>
          <w:noProof/>
          <w:sz w:val="24"/>
          <w:szCs w:val="24"/>
        </w:rPr>
      </w:pPr>
      <w:r w:rsidRPr="001B2470">
        <w:rPr>
          <w:rFonts w:asciiTheme="majorBidi" w:hAnsiTheme="majorBidi" w:cstheme="majorBidi"/>
          <w:noProof/>
          <w:sz w:val="24"/>
          <w:szCs w:val="24"/>
        </w:rPr>
        <w:t>EndNote est l'outil bibliographique standardisé de l'Université pour les étudiants, le personnel enseignant et le personnel administratif. Il permet aux utilisateurs de rechercher des bases de données bibliographiques en ligne, d'organiser les références et de créer et formater des bibliographies instantanées. Il contient également une interface d'intégration avec Microsoft Word, ainsi qu'une bibliothèque de référence itinérante qui suit le document pour faciliter la collaboration avec d'autres personnes.</w:t>
      </w:r>
    </w:p>
    <w:p w14:paraId="77954CE7" w14:textId="77777777" w:rsidR="001B2470" w:rsidRPr="001B2470" w:rsidRDefault="001B2470" w:rsidP="001B2470">
      <w:pPr>
        <w:spacing w:after="0" w:line="360" w:lineRule="auto"/>
        <w:jc w:val="both"/>
        <w:outlineLvl w:val="1"/>
        <w:rPr>
          <w:rFonts w:asciiTheme="majorBidi" w:hAnsiTheme="majorBidi" w:cstheme="majorBidi"/>
          <w:b/>
          <w:bCs/>
          <w:noProof/>
          <w:sz w:val="24"/>
          <w:szCs w:val="24"/>
        </w:rPr>
      </w:pPr>
      <w:r w:rsidRPr="001B2470">
        <w:rPr>
          <w:rFonts w:asciiTheme="majorBidi" w:hAnsiTheme="majorBidi" w:cstheme="majorBidi"/>
          <w:b/>
          <w:bCs/>
          <w:noProof/>
          <w:sz w:val="24"/>
          <w:szCs w:val="24"/>
        </w:rPr>
        <w:t>- Zotero</w:t>
      </w:r>
    </w:p>
    <w:p w14:paraId="3FA5D6D7" w14:textId="45F1EBE7" w:rsidR="00A75176" w:rsidRDefault="001B2470" w:rsidP="001B2470">
      <w:pPr>
        <w:spacing w:after="0" w:line="360" w:lineRule="auto"/>
        <w:jc w:val="both"/>
        <w:outlineLvl w:val="1"/>
        <w:rPr>
          <w:rFonts w:asciiTheme="majorBidi" w:hAnsiTheme="majorBidi" w:cstheme="majorBidi"/>
          <w:noProof/>
          <w:sz w:val="24"/>
          <w:szCs w:val="24"/>
        </w:rPr>
      </w:pPr>
      <w:r w:rsidRPr="001B2470">
        <w:rPr>
          <w:rFonts w:asciiTheme="majorBidi" w:hAnsiTheme="majorBidi" w:cstheme="majorBidi"/>
          <w:noProof/>
          <w:sz w:val="24"/>
          <w:szCs w:val="24"/>
        </w:rPr>
        <w:t>Zotero est une application gratuite qui collecte, gère et cite les sources de recherche. Elle se connecte à votre navigateur web pour télécharger les sources.</w:t>
      </w:r>
    </w:p>
    <w:p w14:paraId="6CF3C9F1" w14:textId="4E9E015A" w:rsidR="00D06582" w:rsidRPr="00FC055A" w:rsidRDefault="00D06582" w:rsidP="001B2470">
      <w:pPr>
        <w:spacing w:after="0" w:line="360" w:lineRule="auto"/>
        <w:jc w:val="both"/>
        <w:outlineLvl w:val="1"/>
        <w:rPr>
          <w:rFonts w:asciiTheme="majorBidi" w:hAnsiTheme="majorBidi" w:cstheme="majorBidi"/>
          <w:b/>
          <w:bCs/>
          <w:noProof/>
          <w:sz w:val="24"/>
          <w:szCs w:val="24"/>
        </w:rPr>
      </w:pPr>
      <w:r w:rsidRPr="00FC055A">
        <w:rPr>
          <w:rFonts w:asciiTheme="majorBidi" w:hAnsiTheme="majorBidi" w:cstheme="majorBidi"/>
          <w:b/>
          <w:bCs/>
          <w:noProof/>
          <w:sz w:val="24"/>
          <w:szCs w:val="24"/>
        </w:rPr>
        <w:t>D’autres exemple :</w:t>
      </w:r>
    </w:p>
    <w:p w14:paraId="130B5C35" w14:textId="77777777" w:rsidR="00321A97" w:rsidRDefault="00D06582" w:rsidP="001B2470">
      <w:pPr>
        <w:spacing w:after="0" w:line="360" w:lineRule="auto"/>
        <w:jc w:val="both"/>
        <w:outlineLvl w:val="1"/>
        <w:rPr>
          <w:rFonts w:asciiTheme="majorBidi" w:hAnsiTheme="majorBidi" w:cstheme="majorBidi"/>
          <w:sz w:val="24"/>
          <w:szCs w:val="24"/>
        </w:rPr>
      </w:pPr>
      <w:r w:rsidRPr="00FC055A">
        <w:rPr>
          <w:rFonts w:asciiTheme="majorBidi" w:hAnsiTheme="majorBidi" w:cstheme="majorBidi"/>
          <w:noProof/>
          <w:sz w:val="24"/>
          <w:szCs w:val="24"/>
        </w:rPr>
        <w:t>Formulations</w:t>
      </w:r>
      <w:r w:rsidRPr="00FC055A">
        <w:rPr>
          <w:rFonts w:asciiTheme="majorBidi" w:hAnsiTheme="majorBidi" w:cstheme="majorBidi"/>
          <w:sz w:val="24"/>
          <w:szCs w:val="24"/>
        </w:rPr>
        <w:t xml:space="preserve"> possibles de citations dans le texte</w:t>
      </w:r>
      <w:r w:rsidR="00321A97">
        <w:rPr>
          <w:rFonts w:asciiTheme="majorBidi" w:hAnsiTheme="majorBidi" w:cstheme="majorBidi"/>
          <w:sz w:val="24"/>
          <w:szCs w:val="24"/>
        </w:rPr>
        <w:t> :</w:t>
      </w:r>
    </w:p>
    <w:p w14:paraId="09066D62" w14:textId="3D8B02D9" w:rsidR="0057144B" w:rsidRPr="0057144B" w:rsidRDefault="0057144B" w:rsidP="0057144B">
      <w:pPr>
        <w:pStyle w:val="Paragraphedeliste"/>
        <w:numPr>
          <w:ilvl w:val="0"/>
          <w:numId w:val="4"/>
        </w:numPr>
        <w:spacing w:after="0" w:line="360" w:lineRule="auto"/>
        <w:jc w:val="both"/>
        <w:outlineLvl w:val="1"/>
        <w:rPr>
          <w:rFonts w:asciiTheme="majorBidi" w:hAnsiTheme="majorBidi" w:cstheme="majorBidi"/>
          <w:noProof/>
          <w:sz w:val="24"/>
          <w:szCs w:val="24"/>
        </w:rPr>
      </w:pPr>
      <w:r w:rsidRPr="0057144B">
        <w:rPr>
          <w:rFonts w:asciiTheme="majorBidi" w:hAnsiTheme="majorBidi" w:cstheme="majorBidi"/>
          <w:sz w:val="24"/>
          <w:szCs w:val="24"/>
        </w:rPr>
        <w:lastRenderedPageBreak/>
        <w:t>Un seul auteur (Manning, 2014), 2auteurs</w:t>
      </w:r>
      <w:r>
        <w:rPr>
          <w:rFonts w:asciiTheme="majorBidi" w:hAnsiTheme="majorBidi" w:cstheme="majorBidi"/>
          <w:sz w:val="24"/>
          <w:szCs w:val="24"/>
        </w:rPr>
        <w:t xml:space="preserve"> </w:t>
      </w:r>
      <w:r w:rsidRPr="0057144B">
        <w:rPr>
          <w:rFonts w:asciiTheme="majorBidi" w:hAnsiTheme="majorBidi" w:cstheme="majorBidi"/>
          <w:sz w:val="24"/>
          <w:szCs w:val="24"/>
        </w:rPr>
        <w:t xml:space="preserve">(Manning et </w:t>
      </w:r>
      <w:proofErr w:type="spellStart"/>
      <w:r w:rsidRPr="0057144B">
        <w:rPr>
          <w:rFonts w:asciiTheme="majorBidi" w:hAnsiTheme="majorBidi" w:cstheme="majorBidi"/>
          <w:sz w:val="24"/>
          <w:szCs w:val="24"/>
        </w:rPr>
        <w:t>Fenech</w:t>
      </w:r>
      <w:proofErr w:type="spellEnd"/>
      <w:r w:rsidRPr="0057144B">
        <w:rPr>
          <w:rFonts w:asciiTheme="majorBidi" w:hAnsiTheme="majorBidi" w:cstheme="majorBidi"/>
          <w:sz w:val="24"/>
          <w:szCs w:val="24"/>
        </w:rPr>
        <w:t>, 2014), plus de 2</w:t>
      </w:r>
      <w:r>
        <w:rPr>
          <w:rFonts w:asciiTheme="majorBidi" w:hAnsiTheme="majorBidi" w:cstheme="majorBidi"/>
          <w:sz w:val="24"/>
          <w:szCs w:val="24"/>
        </w:rPr>
        <w:t xml:space="preserve">  </w:t>
      </w:r>
      <w:r w:rsidRPr="0057144B">
        <w:rPr>
          <w:rFonts w:asciiTheme="majorBidi" w:hAnsiTheme="majorBidi" w:cstheme="majorBidi"/>
          <w:sz w:val="24"/>
          <w:szCs w:val="24"/>
        </w:rPr>
        <w:t xml:space="preserve">auteurs(Manning et al.,2014) </w:t>
      </w:r>
    </w:p>
    <w:p w14:paraId="0982E062" w14:textId="568D6271" w:rsidR="00321A97" w:rsidRPr="00321A97" w:rsidRDefault="00D06582" w:rsidP="00321A97">
      <w:pPr>
        <w:pStyle w:val="Paragraphedeliste"/>
        <w:numPr>
          <w:ilvl w:val="0"/>
          <w:numId w:val="4"/>
        </w:numPr>
        <w:spacing w:after="0" w:line="360" w:lineRule="auto"/>
        <w:jc w:val="both"/>
        <w:outlineLvl w:val="1"/>
        <w:rPr>
          <w:rFonts w:asciiTheme="majorBidi" w:hAnsiTheme="majorBidi" w:cstheme="majorBidi"/>
          <w:sz w:val="24"/>
          <w:szCs w:val="24"/>
        </w:rPr>
      </w:pPr>
      <w:r w:rsidRPr="00321A97">
        <w:rPr>
          <w:rFonts w:asciiTheme="majorBidi" w:hAnsiTheme="majorBidi" w:cstheme="majorBidi"/>
          <w:b/>
          <w:bCs/>
          <w:sz w:val="24"/>
          <w:szCs w:val="24"/>
        </w:rPr>
        <w:t>Auteurs nommés dans le texte</w:t>
      </w:r>
      <w:r w:rsidRPr="00321A97">
        <w:rPr>
          <w:rFonts w:asciiTheme="majorBidi" w:hAnsiTheme="majorBidi" w:cstheme="majorBidi"/>
          <w:sz w:val="24"/>
          <w:szCs w:val="24"/>
        </w:rPr>
        <w:t xml:space="preserve"> Exemple : Selon Caron et </w:t>
      </w:r>
      <w:proofErr w:type="spellStart"/>
      <w:r w:rsidRPr="00321A97">
        <w:rPr>
          <w:rFonts w:asciiTheme="majorBidi" w:hAnsiTheme="majorBidi" w:cstheme="majorBidi"/>
          <w:sz w:val="24"/>
          <w:szCs w:val="24"/>
        </w:rPr>
        <w:t>Caronia</w:t>
      </w:r>
      <w:proofErr w:type="spellEnd"/>
      <w:r w:rsidRPr="00321A97">
        <w:rPr>
          <w:rFonts w:asciiTheme="majorBidi" w:hAnsiTheme="majorBidi" w:cstheme="majorBidi"/>
          <w:sz w:val="24"/>
          <w:szCs w:val="24"/>
        </w:rPr>
        <w:t xml:space="preserve"> (2005),</w:t>
      </w:r>
      <w:proofErr w:type="gramStart"/>
      <w:r w:rsidRPr="00321A97">
        <w:rPr>
          <w:rFonts w:asciiTheme="majorBidi" w:hAnsiTheme="majorBidi" w:cstheme="majorBidi"/>
          <w:sz w:val="24"/>
          <w:szCs w:val="24"/>
        </w:rPr>
        <w:t xml:space="preserve"> «les</w:t>
      </w:r>
      <w:proofErr w:type="gramEnd"/>
      <w:r w:rsidRPr="00321A97">
        <w:rPr>
          <w:rFonts w:asciiTheme="majorBidi" w:hAnsiTheme="majorBidi" w:cstheme="majorBidi"/>
          <w:sz w:val="24"/>
          <w:szCs w:val="24"/>
        </w:rPr>
        <w:t xml:space="preserve"> tentatives de faire jeune dans les messages publicitaires se soldent parfois par des échecs». </w:t>
      </w:r>
    </w:p>
    <w:p w14:paraId="1EA6B735" w14:textId="7FC0261B" w:rsidR="00D06582" w:rsidRPr="00321A97" w:rsidRDefault="00D06582" w:rsidP="00321A97">
      <w:pPr>
        <w:pStyle w:val="Paragraphedeliste"/>
        <w:numPr>
          <w:ilvl w:val="0"/>
          <w:numId w:val="4"/>
        </w:numPr>
        <w:spacing w:after="0" w:line="360" w:lineRule="auto"/>
        <w:jc w:val="both"/>
        <w:outlineLvl w:val="1"/>
        <w:rPr>
          <w:rFonts w:asciiTheme="majorBidi" w:hAnsiTheme="majorBidi" w:cstheme="majorBidi"/>
          <w:sz w:val="24"/>
          <w:szCs w:val="24"/>
        </w:rPr>
      </w:pPr>
      <w:r w:rsidRPr="00321A97">
        <w:rPr>
          <w:rFonts w:asciiTheme="majorBidi" w:hAnsiTheme="majorBidi" w:cstheme="majorBidi"/>
          <w:sz w:val="24"/>
          <w:szCs w:val="24"/>
        </w:rPr>
        <w:t xml:space="preserve">Année mentionnée dans le texte Exemple : En 2005, une étude (Caron &amp; </w:t>
      </w:r>
      <w:proofErr w:type="spellStart"/>
      <w:r w:rsidRPr="00321A97">
        <w:rPr>
          <w:rFonts w:asciiTheme="majorBidi" w:hAnsiTheme="majorBidi" w:cstheme="majorBidi"/>
          <w:sz w:val="24"/>
          <w:szCs w:val="24"/>
        </w:rPr>
        <w:t>Caronia</w:t>
      </w:r>
      <w:proofErr w:type="spellEnd"/>
      <w:r w:rsidRPr="00321A97">
        <w:rPr>
          <w:rFonts w:asciiTheme="majorBidi" w:hAnsiTheme="majorBidi" w:cstheme="majorBidi"/>
          <w:sz w:val="24"/>
          <w:szCs w:val="24"/>
        </w:rPr>
        <w:t>) a démontré que [...]</w:t>
      </w:r>
    </w:p>
    <w:p w14:paraId="7B41BD9E" w14:textId="77777777" w:rsidR="00321A97" w:rsidRDefault="00D06582" w:rsidP="00321A97">
      <w:pPr>
        <w:pStyle w:val="Paragraphedeliste"/>
        <w:numPr>
          <w:ilvl w:val="0"/>
          <w:numId w:val="4"/>
        </w:numPr>
        <w:spacing w:after="0" w:line="360" w:lineRule="auto"/>
        <w:jc w:val="both"/>
        <w:outlineLvl w:val="1"/>
        <w:rPr>
          <w:rFonts w:asciiTheme="majorBidi" w:hAnsiTheme="majorBidi" w:cstheme="majorBidi"/>
          <w:sz w:val="24"/>
          <w:szCs w:val="24"/>
        </w:rPr>
      </w:pPr>
      <w:r w:rsidRPr="00321A97">
        <w:rPr>
          <w:rFonts w:asciiTheme="majorBidi" w:hAnsiTheme="majorBidi" w:cstheme="majorBidi"/>
          <w:sz w:val="24"/>
          <w:szCs w:val="24"/>
        </w:rPr>
        <w:t>Plusieurs citations du même auteur et d'une même année (Kaufmann, 2009a, 2009b) Exemple : Des recherches parallèles (Kaufmann, 2009a, 2009b) ont conclu […]</w:t>
      </w:r>
    </w:p>
    <w:p w14:paraId="3FB46FC2" w14:textId="24144E10" w:rsidR="00D06582" w:rsidRDefault="00D06582" w:rsidP="00321A97">
      <w:pPr>
        <w:pStyle w:val="Paragraphedeliste"/>
        <w:numPr>
          <w:ilvl w:val="0"/>
          <w:numId w:val="4"/>
        </w:numPr>
        <w:spacing w:after="0" w:line="360" w:lineRule="auto"/>
        <w:jc w:val="both"/>
        <w:outlineLvl w:val="1"/>
        <w:rPr>
          <w:rFonts w:asciiTheme="majorBidi" w:hAnsiTheme="majorBidi" w:cstheme="majorBidi"/>
          <w:sz w:val="24"/>
          <w:szCs w:val="24"/>
        </w:rPr>
      </w:pPr>
      <w:r w:rsidRPr="00321A97">
        <w:rPr>
          <w:rFonts w:asciiTheme="majorBidi" w:hAnsiTheme="majorBidi" w:cstheme="majorBidi"/>
          <w:sz w:val="24"/>
          <w:szCs w:val="24"/>
        </w:rPr>
        <w:t xml:space="preserve"> Plusieurs sources citées simultanément (Andersen, </w:t>
      </w:r>
      <w:proofErr w:type="gramStart"/>
      <w:r w:rsidRPr="00321A97">
        <w:rPr>
          <w:rFonts w:asciiTheme="majorBidi" w:hAnsiTheme="majorBidi" w:cstheme="majorBidi"/>
          <w:sz w:val="24"/>
          <w:szCs w:val="24"/>
        </w:rPr>
        <w:t>2001;</w:t>
      </w:r>
      <w:proofErr w:type="gramEnd"/>
      <w:r w:rsidRPr="00321A97">
        <w:rPr>
          <w:rFonts w:asciiTheme="majorBidi" w:hAnsiTheme="majorBidi" w:cstheme="majorBidi"/>
          <w:sz w:val="24"/>
          <w:szCs w:val="24"/>
        </w:rPr>
        <w:t xml:space="preserve"> Cheshire, 1987; </w:t>
      </w:r>
      <w:proofErr w:type="spellStart"/>
      <w:r w:rsidRPr="00321A97">
        <w:rPr>
          <w:rFonts w:asciiTheme="majorBidi" w:hAnsiTheme="majorBidi" w:cstheme="majorBidi"/>
          <w:sz w:val="24"/>
          <w:szCs w:val="24"/>
        </w:rPr>
        <w:t>Eble</w:t>
      </w:r>
      <w:proofErr w:type="spellEnd"/>
      <w:r w:rsidRPr="00321A97">
        <w:rPr>
          <w:rFonts w:asciiTheme="majorBidi" w:hAnsiTheme="majorBidi" w:cstheme="majorBidi"/>
          <w:sz w:val="24"/>
          <w:szCs w:val="24"/>
        </w:rPr>
        <w:t xml:space="preserve">, 1996; Eckert, 1988; Labov, 1972) Note : dans la parenthèse, placer les sources en ordre alphabétique du premier auteur. Exemple : Plusieurs études (Andersen, </w:t>
      </w:r>
      <w:proofErr w:type="gramStart"/>
      <w:r w:rsidRPr="00321A97">
        <w:rPr>
          <w:rFonts w:asciiTheme="majorBidi" w:hAnsiTheme="majorBidi" w:cstheme="majorBidi"/>
          <w:sz w:val="24"/>
          <w:szCs w:val="24"/>
        </w:rPr>
        <w:t>2001;</w:t>
      </w:r>
      <w:proofErr w:type="gramEnd"/>
      <w:r w:rsidRPr="00321A97">
        <w:rPr>
          <w:rFonts w:asciiTheme="majorBidi" w:hAnsiTheme="majorBidi" w:cstheme="majorBidi"/>
          <w:sz w:val="24"/>
          <w:szCs w:val="24"/>
        </w:rPr>
        <w:t xml:space="preserve"> Cheshire, 1987; </w:t>
      </w:r>
      <w:proofErr w:type="spellStart"/>
      <w:r w:rsidRPr="00321A97">
        <w:rPr>
          <w:rFonts w:asciiTheme="majorBidi" w:hAnsiTheme="majorBidi" w:cstheme="majorBidi"/>
          <w:sz w:val="24"/>
          <w:szCs w:val="24"/>
        </w:rPr>
        <w:t>Eble</w:t>
      </w:r>
      <w:proofErr w:type="spellEnd"/>
      <w:r w:rsidRPr="00321A97">
        <w:rPr>
          <w:rFonts w:asciiTheme="majorBidi" w:hAnsiTheme="majorBidi" w:cstheme="majorBidi"/>
          <w:sz w:val="24"/>
          <w:szCs w:val="24"/>
        </w:rPr>
        <w:t>, 1996; Eckert, 1988; Labov, 1972) […] Citation avec indication de la page (</w:t>
      </w:r>
      <w:proofErr w:type="spellStart"/>
      <w:r w:rsidRPr="00321A97">
        <w:rPr>
          <w:rFonts w:asciiTheme="majorBidi" w:hAnsiTheme="majorBidi" w:cstheme="majorBidi"/>
          <w:sz w:val="24"/>
          <w:szCs w:val="24"/>
        </w:rPr>
        <w:t>Guenancia</w:t>
      </w:r>
      <w:proofErr w:type="spellEnd"/>
      <w:r w:rsidRPr="00321A97">
        <w:rPr>
          <w:rFonts w:asciiTheme="majorBidi" w:hAnsiTheme="majorBidi" w:cstheme="majorBidi"/>
          <w:sz w:val="24"/>
          <w:szCs w:val="24"/>
        </w:rPr>
        <w:t>, 2000, p. 144)</w:t>
      </w:r>
    </w:p>
    <w:p w14:paraId="0EF6C833" w14:textId="1AD1B368" w:rsidR="00E142DB" w:rsidRDefault="00E142DB" w:rsidP="00321A97">
      <w:pPr>
        <w:pStyle w:val="Paragraphedeliste"/>
        <w:numPr>
          <w:ilvl w:val="0"/>
          <w:numId w:val="4"/>
        </w:numPr>
        <w:spacing w:after="0" w:line="360" w:lineRule="auto"/>
        <w:jc w:val="both"/>
        <w:outlineLvl w:val="1"/>
        <w:rPr>
          <w:rFonts w:asciiTheme="majorBidi" w:hAnsiTheme="majorBidi" w:cstheme="majorBidi"/>
          <w:noProof/>
          <w:sz w:val="24"/>
          <w:szCs w:val="24"/>
        </w:rPr>
      </w:pPr>
      <w:r w:rsidRPr="00321A97">
        <w:rPr>
          <w:rFonts w:asciiTheme="majorBidi" w:hAnsiTheme="majorBidi" w:cstheme="majorBidi"/>
          <w:b/>
          <w:bCs/>
          <w:sz w:val="24"/>
          <w:szCs w:val="24"/>
        </w:rPr>
        <w:t>Page Web</w:t>
      </w:r>
      <w:r w:rsidRPr="00321A97">
        <w:rPr>
          <w:rFonts w:asciiTheme="majorBidi" w:hAnsiTheme="majorBidi" w:cstheme="majorBidi"/>
          <w:sz w:val="24"/>
          <w:szCs w:val="24"/>
        </w:rPr>
        <w:t xml:space="preserve"> Les citations à des pages Web sont présentées, dans le texte, de la même façon que les autres types de documents, soit l'auteur et l'année entre parenthèses. (</w:t>
      </w:r>
      <w:proofErr w:type="spellStart"/>
      <w:r w:rsidRPr="00321A97">
        <w:rPr>
          <w:rFonts w:asciiTheme="majorBidi" w:hAnsiTheme="majorBidi" w:cstheme="majorBidi"/>
          <w:sz w:val="24"/>
          <w:szCs w:val="24"/>
        </w:rPr>
        <w:t>Sicotte</w:t>
      </w:r>
      <w:proofErr w:type="spellEnd"/>
      <w:r w:rsidRPr="00321A97">
        <w:rPr>
          <w:rFonts w:asciiTheme="majorBidi" w:hAnsiTheme="majorBidi" w:cstheme="majorBidi"/>
          <w:sz w:val="24"/>
          <w:szCs w:val="24"/>
        </w:rPr>
        <w:t>, 2004) Site Web dans son ensemble Lorsque l'on parle d'un site Web dans son ensemble, on donne uniquement l'adresse du site entre parenthèses dans le texte. Aucune référence correspondante n'est requise en bibliographie. Naître et grandir (http://naitreetgrandir.com/fr) est un site Web québécois qui contient de l'information sur [...]</w:t>
      </w:r>
    </w:p>
    <w:p w14:paraId="7579D658" w14:textId="67C2EECE" w:rsidR="001B62CE" w:rsidRDefault="00AB29BD" w:rsidP="00A75176">
      <w:pPr>
        <w:spacing w:after="0" w:line="360" w:lineRule="auto"/>
        <w:jc w:val="both"/>
        <w:rPr>
          <w:rFonts w:asciiTheme="majorBidi" w:hAnsiTheme="majorBidi" w:cstheme="majorBidi"/>
          <w:b/>
          <w:bCs/>
          <w:sz w:val="24"/>
          <w:szCs w:val="24"/>
          <w:lang w:val="en-US"/>
        </w:rPr>
      </w:pPr>
      <w:r w:rsidRPr="00AB29BD">
        <w:rPr>
          <w:rFonts w:asciiTheme="majorBidi" w:hAnsiTheme="majorBidi" w:cstheme="majorBidi"/>
          <w:b/>
          <w:bCs/>
          <w:sz w:val="24"/>
          <w:szCs w:val="24"/>
          <w:lang w:val="en-US"/>
        </w:rPr>
        <w:t>Reference:</w:t>
      </w:r>
    </w:p>
    <w:p w14:paraId="3C505497" w14:textId="1BC54580" w:rsidR="00AB29BD" w:rsidRPr="00AB29BD" w:rsidRDefault="00000000" w:rsidP="00A75176">
      <w:pPr>
        <w:spacing w:after="0" w:line="360" w:lineRule="auto"/>
        <w:jc w:val="both"/>
        <w:rPr>
          <w:rFonts w:asciiTheme="majorBidi" w:hAnsiTheme="majorBidi" w:cstheme="majorBidi"/>
          <w:b/>
          <w:bCs/>
          <w:sz w:val="24"/>
          <w:szCs w:val="24"/>
          <w:lang w:val="en-US"/>
        </w:rPr>
      </w:pPr>
      <w:hyperlink r:id="rId8" w:history="1">
        <w:r w:rsidR="00AB29BD" w:rsidRPr="00AB29BD">
          <w:rPr>
            <w:rStyle w:val="Lienhypertexte"/>
            <w:lang w:val="en-US"/>
          </w:rPr>
          <w:t>Writing &amp; Citing Help - Citation Styles: APA, MLA, Chicago, Turabian, IEEE - Guides at University of Pittsburgh (libguides.com)</w:t>
        </w:r>
      </w:hyperlink>
    </w:p>
    <w:p w14:paraId="6A4E9CD6" w14:textId="74E24130" w:rsidR="001E5794" w:rsidRDefault="00E142DB" w:rsidP="00E142DB">
      <w:pPr>
        <w:spacing w:after="0" w:line="360" w:lineRule="auto"/>
        <w:jc w:val="both"/>
      </w:pPr>
      <w:r w:rsidRPr="00E142DB">
        <w:t>GUIDE pour rédiger une bibliographie et citer ses sources</w:t>
      </w:r>
      <w:r>
        <w:t> :</w:t>
      </w:r>
      <w:r w:rsidRPr="00E142DB">
        <w:t xml:space="preserve"> </w:t>
      </w:r>
      <w:hyperlink r:id="rId9" w:history="1">
        <w:r w:rsidRPr="00D4204B">
          <w:rPr>
            <w:rStyle w:val="Lienhypertexte"/>
          </w:rPr>
          <w:t>https://www.cmaisonneuve.qc.ca/wp-content/uploads/2015/09/Guide-pour-rediger-une-bibliographie-et-citer-ses-sources-afin-d%E2%80%99eviter-le-plagiat.pdf</w:t>
        </w:r>
      </w:hyperlink>
    </w:p>
    <w:p w14:paraId="5F7D593C" w14:textId="0C35B724" w:rsidR="00E142DB" w:rsidRPr="00E142DB" w:rsidRDefault="00E142DB" w:rsidP="00E142DB">
      <w:pPr>
        <w:spacing w:after="0" w:line="360" w:lineRule="auto"/>
        <w:jc w:val="both"/>
        <w:rPr>
          <w:rFonts w:asciiTheme="majorBidi" w:hAnsiTheme="majorBidi" w:cstheme="majorBidi"/>
          <w:sz w:val="24"/>
          <w:szCs w:val="24"/>
        </w:rPr>
      </w:pPr>
    </w:p>
    <w:sectPr w:rsidR="00E142DB" w:rsidRPr="00E142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B4A1" w14:textId="77777777" w:rsidR="00162214" w:rsidRDefault="00162214" w:rsidP="001E5794">
      <w:pPr>
        <w:spacing w:after="0" w:line="240" w:lineRule="auto"/>
      </w:pPr>
      <w:r>
        <w:separator/>
      </w:r>
    </w:p>
  </w:endnote>
  <w:endnote w:type="continuationSeparator" w:id="0">
    <w:p w14:paraId="1A4CEC74" w14:textId="77777777" w:rsidR="00162214" w:rsidRDefault="00162214" w:rsidP="001E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736E" w14:textId="7F00147C" w:rsidR="000F3A9B" w:rsidRDefault="000F3A9B">
    <w:pPr>
      <w:pStyle w:val="Pieddepage"/>
      <w:jc w:val="center"/>
    </w:pPr>
  </w:p>
  <w:p w14:paraId="28828A19" w14:textId="77777777" w:rsidR="000F3A9B" w:rsidRDefault="000F3A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1E45D" w14:textId="77777777" w:rsidR="00162214" w:rsidRDefault="00162214" w:rsidP="001E5794">
      <w:pPr>
        <w:spacing w:after="0" w:line="240" w:lineRule="auto"/>
      </w:pPr>
      <w:r>
        <w:separator/>
      </w:r>
    </w:p>
  </w:footnote>
  <w:footnote w:type="continuationSeparator" w:id="0">
    <w:p w14:paraId="24BE0EBD" w14:textId="77777777" w:rsidR="00162214" w:rsidRDefault="00162214" w:rsidP="001E5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2697" w14:textId="1C6B1A87" w:rsidR="00C81B68" w:rsidRDefault="00C81B68">
    <w:pPr>
      <w:pStyle w:val="En-tte"/>
    </w:pPr>
    <w:r>
      <w:rPr>
        <w:noProof/>
      </w:rPr>
      <mc:AlternateContent>
        <mc:Choice Requires="wps">
          <w:drawing>
            <wp:anchor distT="0" distB="0" distL="114300" distR="114300" simplePos="0" relativeHeight="251660288" behindDoc="0" locked="0" layoutInCell="0" allowOverlap="1" wp14:anchorId="53E564A4" wp14:editId="2252B8E1">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F338F" w14:textId="08F55607" w:rsidR="00C81B68" w:rsidRPr="00C81B68" w:rsidRDefault="00C81B68">
                          <w:pPr>
                            <w:spacing w:after="0" w:line="240" w:lineRule="auto"/>
                            <w:jc w:val="right"/>
                            <w:rPr>
                              <w:b/>
                              <w:bCs/>
                              <w:sz w:val="28"/>
                              <w:szCs w:val="28"/>
                            </w:rPr>
                          </w:pPr>
                          <w:r w:rsidRPr="00C81B68">
                            <w:rPr>
                              <w:b/>
                              <w:bCs/>
                              <w:sz w:val="28"/>
                              <w:szCs w:val="28"/>
                            </w:rPr>
                            <w:t>Références bibliographiques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3E564A4"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67DF338F" w14:textId="08F55607" w:rsidR="00C81B68" w:rsidRPr="00C81B68" w:rsidRDefault="00C81B68">
                    <w:pPr>
                      <w:spacing w:after="0" w:line="240" w:lineRule="auto"/>
                      <w:jc w:val="right"/>
                      <w:rPr>
                        <w:b/>
                        <w:bCs/>
                        <w:sz w:val="28"/>
                        <w:szCs w:val="28"/>
                      </w:rPr>
                    </w:pPr>
                    <w:r w:rsidRPr="00C81B68">
                      <w:rPr>
                        <w:b/>
                        <w:bCs/>
                        <w:sz w:val="28"/>
                        <w:szCs w:val="28"/>
                      </w:rPr>
                      <w:t>Références bibliographiques</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A8B4649" wp14:editId="2C14415A">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31A1584" w14:textId="77777777" w:rsidR="00C81B68" w:rsidRDefault="00C81B68">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A8B4649"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731A1584" w14:textId="77777777" w:rsidR="00C81B68" w:rsidRDefault="00C81B68">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8750F"/>
    <w:multiLevelType w:val="multilevel"/>
    <w:tmpl w:val="0C7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E3199"/>
    <w:multiLevelType w:val="multilevel"/>
    <w:tmpl w:val="1284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B779FA"/>
    <w:multiLevelType w:val="multilevel"/>
    <w:tmpl w:val="78C8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FB177C"/>
    <w:multiLevelType w:val="hybridMultilevel"/>
    <w:tmpl w:val="6E18F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868765">
    <w:abstractNumId w:val="0"/>
  </w:num>
  <w:num w:numId="2" w16cid:durableId="1132558087">
    <w:abstractNumId w:val="2"/>
  </w:num>
  <w:num w:numId="3" w16cid:durableId="884872863">
    <w:abstractNumId w:val="1"/>
  </w:num>
  <w:num w:numId="4" w16cid:durableId="2028478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5txrt0w5z5xx4e9x96prfpvs2xxwwf9vpp2&quot;&gt;My EndNote Library&lt;record-ids&gt;&lt;item&gt;10&lt;/item&gt;&lt;/record-ids&gt;&lt;/item&gt;&lt;/Libraries&gt;"/>
  </w:docVars>
  <w:rsids>
    <w:rsidRoot w:val="00987794"/>
    <w:rsid w:val="000323F1"/>
    <w:rsid w:val="000E6D6F"/>
    <w:rsid w:val="000F3A9B"/>
    <w:rsid w:val="00110CBA"/>
    <w:rsid w:val="00130758"/>
    <w:rsid w:val="00144128"/>
    <w:rsid w:val="00162214"/>
    <w:rsid w:val="001B2470"/>
    <w:rsid w:val="001B62CE"/>
    <w:rsid w:val="001E5794"/>
    <w:rsid w:val="002344D4"/>
    <w:rsid w:val="002C0315"/>
    <w:rsid w:val="00321A97"/>
    <w:rsid w:val="003A0EEB"/>
    <w:rsid w:val="003E2A0B"/>
    <w:rsid w:val="003F2817"/>
    <w:rsid w:val="00403E36"/>
    <w:rsid w:val="00413DD4"/>
    <w:rsid w:val="0045497C"/>
    <w:rsid w:val="00494E4A"/>
    <w:rsid w:val="0050777E"/>
    <w:rsid w:val="00531CC5"/>
    <w:rsid w:val="0057144B"/>
    <w:rsid w:val="005A27FB"/>
    <w:rsid w:val="006229CB"/>
    <w:rsid w:val="00641978"/>
    <w:rsid w:val="0067227B"/>
    <w:rsid w:val="006A6AE3"/>
    <w:rsid w:val="006F6AF5"/>
    <w:rsid w:val="00740476"/>
    <w:rsid w:val="007A2FE8"/>
    <w:rsid w:val="007B249D"/>
    <w:rsid w:val="008504EE"/>
    <w:rsid w:val="008F1B09"/>
    <w:rsid w:val="009664FA"/>
    <w:rsid w:val="00982FA0"/>
    <w:rsid w:val="00987794"/>
    <w:rsid w:val="009A52D8"/>
    <w:rsid w:val="009C010E"/>
    <w:rsid w:val="009D71A2"/>
    <w:rsid w:val="009F0C18"/>
    <w:rsid w:val="00A375AA"/>
    <w:rsid w:val="00A75176"/>
    <w:rsid w:val="00AB29BD"/>
    <w:rsid w:val="00AC3864"/>
    <w:rsid w:val="00AE3713"/>
    <w:rsid w:val="00B04B6D"/>
    <w:rsid w:val="00B71B9F"/>
    <w:rsid w:val="00BB0416"/>
    <w:rsid w:val="00BC6BF4"/>
    <w:rsid w:val="00C364DD"/>
    <w:rsid w:val="00C81B68"/>
    <w:rsid w:val="00C90AC6"/>
    <w:rsid w:val="00CB47B4"/>
    <w:rsid w:val="00CF72E6"/>
    <w:rsid w:val="00D06582"/>
    <w:rsid w:val="00D35C4E"/>
    <w:rsid w:val="00DB0EE9"/>
    <w:rsid w:val="00DB50EE"/>
    <w:rsid w:val="00E142DB"/>
    <w:rsid w:val="00E2191C"/>
    <w:rsid w:val="00E769FE"/>
    <w:rsid w:val="00EA01B2"/>
    <w:rsid w:val="00ED5E5D"/>
    <w:rsid w:val="00ED73C4"/>
    <w:rsid w:val="00F14FDB"/>
    <w:rsid w:val="00F42046"/>
    <w:rsid w:val="00FC055A"/>
    <w:rsid w:val="00FC4B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1A4C9"/>
  <w15:chartTrackingRefBased/>
  <w15:docId w15:val="{E38ECC42-BB42-4A37-89DB-12EEA10A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DZ"/>
    </w:rPr>
  </w:style>
  <w:style w:type="paragraph" w:styleId="Titre2">
    <w:name w:val="heading 2"/>
    <w:basedOn w:val="Normal"/>
    <w:link w:val="Titre2Car"/>
    <w:uiPriority w:val="9"/>
    <w:qFormat/>
    <w:rsid w:val="00C364DD"/>
    <w:pPr>
      <w:spacing w:before="100" w:beforeAutospacing="1" w:after="100" w:afterAutospacing="1" w:line="240" w:lineRule="auto"/>
      <w:outlineLvl w:val="1"/>
    </w:pPr>
    <w:rPr>
      <w:rFonts w:ascii="Times New Roman" w:eastAsia="Times New Roman" w:hAnsi="Times New Roman" w:cs="Times New Roman"/>
      <w:b/>
      <w:bCs/>
      <w:sz w:val="36"/>
      <w:szCs w:val="36"/>
      <w:lang w:eastAsia="fr-FR" w:bidi="ar-SA"/>
    </w:rPr>
  </w:style>
  <w:style w:type="paragraph" w:styleId="Titre3">
    <w:name w:val="heading 3"/>
    <w:basedOn w:val="Normal"/>
    <w:next w:val="Normal"/>
    <w:link w:val="Titre3Car"/>
    <w:uiPriority w:val="9"/>
    <w:unhideWhenUsed/>
    <w:qFormat/>
    <w:rsid w:val="00BB04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1E57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87794"/>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character" w:styleId="lev">
    <w:name w:val="Strong"/>
    <w:basedOn w:val="Policepardfaut"/>
    <w:uiPriority w:val="22"/>
    <w:qFormat/>
    <w:rsid w:val="00987794"/>
    <w:rPr>
      <w:b/>
      <w:bCs/>
    </w:rPr>
  </w:style>
  <w:style w:type="character" w:styleId="Lienhypertexte">
    <w:name w:val="Hyperlink"/>
    <w:basedOn w:val="Policepardfaut"/>
    <w:uiPriority w:val="99"/>
    <w:unhideWhenUsed/>
    <w:rsid w:val="002C0315"/>
    <w:rPr>
      <w:color w:val="0000FF"/>
      <w:u w:val="single"/>
    </w:rPr>
  </w:style>
  <w:style w:type="paragraph" w:customStyle="1" w:styleId="EndNoteBibliographyTitle">
    <w:name w:val="EndNote Bibliography Title"/>
    <w:basedOn w:val="Normal"/>
    <w:link w:val="EndNoteBibliographyTitleCar"/>
    <w:rsid w:val="001B62CE"/>
    <w:pPr>
      <w:spacing w:after="0"/>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1B62CE"/>
    <w:rPr>
      <w:rFonts w:ascii="Calibri" w:hAnsi="Calibri" w:cs="Calibri"/>
      <w:noProof/>
      <w:lang w:val="en-US" w:bidi="ar-DZ"/>
    </w:rPr>
  </w:style>
  <w:style w:type="paragraph" w:customStyle="1" w:styleId="EndNoteBibliography">
    <w:name w:val="EndNote Bibliography"/>
    <w:basedOn w:val="Normal"/>
    <w:link w:val="EndNoteBibliographyCar"/>
    <w:rsid w:val="001B62CE"/>
    <w:pPr>
      <w:spacing w:line="240" w:lineRule="auto"/>
    </w:pPr>
    <w:rPr>
      <w:rFonts w:ascii="Calibri" w:hAnsi="Calibri" w:cs="Calibri"/>
      <w:noProof/>
      <w:lang w:val="en-US"/>
    </w:rPr>
  </w:style>
  <w:style w:type="character" w:customStyle="1" w:styleId="EndNoteBibliographyCar">
    <w:name w:val="EndNote Bibliography Car"/>
    <w:basedOn w:val="Policepardfaut"/>
    <w:link w:val="EndNoteBibliography"/>
    <w:rsid w:val="001B62CE"/>
    <w:rPr>
      <w:rFonts w:ascii="Calibri" w:hAnsi="Calibri" w:cs="Calibri"/>
      <w:noProof/>
      <w:lang w:val="en-US" w:bidi="ar-DZ"/>
    </w:rPr>
  </w:style>
  <w:style w:type="character" w:styleId="Accentuation">
    <w:name w:val="Emphasis"/>
    <w:basedOn w:val="Policepardfaut"/>
    <w:uiPriority w:val="20"/>
    <w:qFormat/>
    <w:rsid w:val="00DB50EE"/>
    <w:rPr>
      <w:i/>
      <w:iCs/>
    </w:rPr>
  </w:style>
  <w:style w:type="character" w:customStyle="1" w:styleId="Titre2Car">
    <w:name w:val="Titre 2 Car"/>
    <w:basedOn w:val="Policepardfaut"/>
    <w:link w:val="Titre2"/>
    <w:uiPriority w:val="9"/>
    <w:rsid w:val="00C364D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B0416"/>
    <w:rPr>
      <w:rFonts w:asciiTheme="majorHAnsi" w:eastAsiaTheme="majorEastAsia" w:hAnsiTheme="majorHAnsi" w:cstheme="majorBidi"/>
      <w:color w:val="1F3763" w:themeColor="accent1" w:themeShade="7F"/>
      <w:sz w:val="24"/>
      <w:szCs w:val="24"/>
      <w:lang w:bidi="ar-DZ"/>
    </w:rPr>
  </w:style>
  <w:style w:type="character" w:customStyle="1" w:styleId="Titre4Car">
    <w:name w:val="Titre 4 Car"/>
    <w:basedOn w:val="Policepardfaut"/>
    <w:link w:val="Titre4"/>
    <w:uiPriority w:val="9"/>
    <w:rsid w:val="001E5794"/>
    <w:rPr>
      <w:rFonts w:asciiTheme="majorHAnsi" w:eastAsiaTheme="majorEastAsia" w:hAnsiTheme="majorHAnsi" w:cstheme="majorBidi"/>
      <w:i/>
      <w:iCs/>
      <w:color w:val="2F5496" w:themeColor="accent1" w:themeShade="BF"/>
      <w:lang w:bidi="ar-DZ"/>
    </w:rPr>
  </w:style>
  <w:style w:type="paragraph" w:styleId="En-tte">
    <w:name w:val="header"/>
    <w:basedOn w:val="Normal"/>
    <w:link w:val="En-tteCar"/>
    <w:uiPriority w:val="99"/>
    <w:unhideWhenUsed/>
    <w:rsid w:val="001E5794"/>
    <w:pPr>
      <w:tabs>
        <w:tab w:val="center" w:pos="4536"/>
        <w:tab w:val="right" w:pos="9072"/>
      </w:tabs>
      <w:spacing w:after="0" w:line="240" w:lineRule="auto"/>
    </w:pPr>
  </w:style>
  <w:style w:type="character" w:customStyle="1" w:styleId="En-tteCar">
    <w:name w:val="En-tête Car"/>
    <w:basedOn w:val="Policepardfaut"/>
    <w:link w:val="En-tte"/>
    <w:uiPriority w:val="99"/>
    <w:rsid w:val="001E5794"/>
    <w:rPr>
      <w:lang w:bidi="ar-DZ"/>
    </w:rPr>
  </w:style>
  <w:style w:type="paragraph" w:styleId="Pieddepage">
    <w:name w:val="footer"/>
    <w:basedOn w:val="Normal"/>
    <w:link w:val="PieddepageCar"/>
    <w:uiPriority w:val="99"/>
    <w:unhideWhenUsed/>
    <w:rsid w:val="001E57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5794"/>
    <w:rPr>
      <w:lang w:bidi="ar-DZ"/>
    </w:rPr>
  </w:style>
  <w:style w:type="character" w:styleId="Mentionnonrsolue">
    <w:name w:val="Unresolved Mention"/>
    <w:basedOn w:val="Policepardfaut"/>
    <w:uiPriority w:val="99"/>
    <w:semiHidden/>
    <w:unhideWhenUsed/>
    <w:rsid w:val="001E5794"/>
    <w:rPr>
      <w:color w:val="605E5C"/>
      <w:shd w:val="clear" w:color="auto" w:fill="E1DFDD"/>
    </w:rPr>
  </w:style>
  <w:style w:type="paragraph" w:styleId="Paragraphedeliste">
    <w:name w:val="List Paragraph"/>
    <w:basedOn w:val="Normal"/>
    <w:uiPriority w:val="34"/>
    <w:qFormat/>
    <w:rsid w:val="00321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54252">
      <w:bodyDiv w:val="1"/>
      <w:marLeft w:val="0"/>
      <w:marRight w:val="0"/>
      <w:marTop w:val="0"/>
      <w:marBottom w:val="0"/>
      <w:divBdr>
        <w:top w:val="none" w:sz="0" w:space="0" w:color="auto"/>
        <w:left w:val="none" w:sz="0" w:space="0" w:color="auto"/>
        <w:bottom w:val="none" w:sz="0" w:space="0" w:color="auto"/>
        <w:right w:val="none" w:sz="0" w:space="0" w:color="auto"/>
      </w:divBdr>
    </w:div>
    <w:div w:id="774860795">
      <w:bodyDiv w:val="1"/>
      <w:marLeft w:val="0"/>
      <w:marRight w:val="0"/>
      <w:marTop w:val="0"/>
      <w:marBottom w:val="0"/>
      <w:divBdr>
        <w:top w:val="none" w:sz="0" w:space="0" w:color="auto"/>
        <w:left w:val="none" w:sz="0" w:space="0" w:color="auto"/>
        <w:bottom w:val="none" w:sz="0" w:space="0" w:color="auto"/>
        <w:right w:val="none" w:sz="0" w:space="0" w:color="auto"/>
      </w:divBdr>
    </w:div>
    <w:div w:id="856308520">
      <w:bodyDiv w:val="1"/>
      <w:marLeft w:val="0"/>
      <w:marRight w:val="0"/>
      <w:marTop w:val="0"/>
      <w:marBottom w:val="0"/>
      <w:divBdr>
        <w:top w:val="none" w:sz="0" w:space="0" w:color="auto"/>
        <w:left w:val="none" w:sz="0" w:space="0" w:color="auto"/>
        <w:bottom w:val="none" w:sz="0" w:space="0" w:color="auto"/>
        <w:right w:val="none" w:sz="0" w:space="0" w:color="auto"/>
      </w:divBdr>
      <w:divsChild>
        <w:div w:id="2120106250">
          <w:marLeft w:val="0"/>
          <w:marRight w:val="0"/>
          <w:marTop w:val="0"/>
          <w:marBottom w:val="0"/>
          <w:divBdr>
            <w:top w:val="none" w:sz="0" w:space="0" w:color="auto"/>
            <w:left w:val="none" w:sz="0" w:space="0" w:color="auto"/>
            <w:bottom w:val="none" w:sz="0" w:space="0" w:color="auto"/>
            <w:right w:val="none" w:sz="0" w:space="0" w:color="auto"/>
          </w:divBdr>
        </w:div>
        <w:div w:id="2115200579">
          <w:marLeft w:val="0"/>
          <w:marRight w:val="0"/>
          <w:marTop w:val="0"/>
          <w:marBottom w:val="0"/>
          <w:divBdr>
            <w:top w:val="none" w:sz="0" w:space="0" w:color="auto"/>
            <w:left w:val="none" w:sz="0" w:space="0" w:color="auto"/>
            <w:bottom w:val="none" w:sz="0" w:space="0" w:color="auto"/>
            <w:right w:val="none" w:sz="0" w:space="0" w:color="auto"/>
          </w:divBdr>
          <w:divsChild>
            <w:div w:id="874924031">
              <w:marLeft w:val="0"/>
              <w:marRight w:val="0"/>
              <w:marTop w:val="0"/>
              <w:marBottom w:val="0"/>
              <w:divBdr>
                <w:top w:val="none" w:sz="0" w:space="0" w:color="auto"/>
                <w:left w:val="none" w:sz="0" w:space="0" w:color="auto"/>
                <w:bottom w:val="none" w:sz="0" w:space="0" w:color="auto"/>
                <w:right w:val="none" w:sz="0" w:space="0" w:color="auto"/>
              </w:divBdr>
              <w:divsChild>
                <w:div w:id="232007637">
                  <w:marLeft w:val="0"/>
                  <w:marRight w:val="0"/>
                  <w:marTop w:val="0"/>
                  <w:marBottom w:val="0"/>
                  <w:divBdr>
                    <w:top w:val="none" w:sz="0" w:space="0" w:color="auto"/>
                    <w:left w:val="none" w:sz="0" w:space="0" w:color="auto"/>
                    <w:bottom w:val="none" w:sz="0" w:space="0" w:color="auto"/>
                    <w:right w:val="none" w:sz="0" w:space="0" w:color="auto"/>
                  </w:divBdr>
                </w:div>
              </w:divsChild>
            </w:div>
            <w:div w:id="1720933248">
              <w:marLeft w:val="0"/>
              <w:marRight w:val="0"/>
              <w:marTop w:val="0"/>
              <w:marBottom w:val="0"/>
              <w:divBdr>
                <w:top w:val="none" w:sz="0" w:space="0" w:color="auto"/>
                <w:left w:val="none" w:sz="0" w:space="0" w:color="auto"/>
                <w:bottom w:val="none" w:sz="0" w:space="0" w:color="auto"/>
                <w:right w:val="none" w:sz="0" w:space="0" w:color="auto"/>
              </w:divBdr>
              <w:divsChild>
                <w:div w:id="339084047">
                  <w:marLeft w:val="0"/>
                  <w:marRight w:val="0"/>
                  <w:marTop w:val="0"/>
                  <w:marBottom w:val="0"/>
                  <w:divBdr>
                    <w:top w:val="none" w:sz="0" w:space="0" w:color="auto"/>
                    <w:left w:val="none" w:sz="0" w:space="0" w:color="auto"/>
                    <w:bottom w:val="none" w:sz="0" w:space="0" w:color="auto"/>
                    <w:right w:val="none" w:sz="0" w:space="0" w:color="auto"/>
                  </w:divBdr>
                </w:div>
              </w:divsChild>
            </w:div>
            <w:div w:id="1058361943">
              <w:marLeft w:val="0"/>
              <w:marRight w:val="0"/>
              <w:marTop w:val="0"/>
              <w:marBottom w:val="0"/>
              <w:divBdr>
                <w:top w:val="none" w:sz="0" w:space="0" w:color="auto"/>
                <w:left w:val="none" w:sz="0" w:space="0" w:color="auto"/>
                <w:bottom w:val="none" w:sz="0" w:space="0" w:color="auto"/>
                <w:right w:val="none" w:sz="0" w:space="0" w:color="auto"/>
              </w:divBdr>
              <w:divsChild>
                <w:div w:id="16690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57464">
      <w:bodyDiv w:val="1"/>
      <w:marLeft w:val="0"/>
      <w:marRight w:val="0"/>
      <w:marTop w:val="0"/>
      <w:marBottom w:val="0"/>
      <w:divBdr>
        <w:top w:val="none" w:sz="0" w:space="0" w:color="auto"/>
        <w:left w:val="none" w:sz="0" w:space="0" w:color="auto"/>
        <w:bottom w:val="none" w:sz="0" w:space="0" w:color="auto"/>
        <w:right w:val="none" w:sz="0" w:space="0" w:color="auto"/>
      </w:divBdr>
    </w:div>
    <w:div w:id="892734146">
      <w:bodyDiv w:val="1"/>
      <w:marLeft w:val="0"/>
      <w:marRight w:val="0"/>
      <w:marTop w:val="0"/>
      <w:marBottom w:val="0"/>
      <w:divBdr>
        <w:top w:val="none" w:sz="0" w:space="0" w:color="auto"/>
        <w:left w:val="none" w:sz="0" w:space="0" w:color="auto"/>
        <w:bottom w:val="none" w:sz="0" w:space="0" w:color="auto"/>
        <w:right w:val="none" w:sz="0" w:space="0" w:color="auto"/>
      </w:divBdr>
    </w:div>
    <w:div w:id="1261333613">
      <w:bodyDiv w:val="1"/>
      <w:marLeft w:val="0"/>
      <w:marRight w:val="0"/>
      <w:marTop w:val="0"/>
      <w:marBottom w:val="0"/>
      <w:divBdr>
        <w:top w:val="none" w:sz="0" w:space="0" w:color="auto"/>
        <w:left w:val="none" w:sz="0" w:space="0" w:color="auto"/>
        <w:bottom w:val="none" w:sz="0" w:space="0" w:color="auto"/>
        <w:right w:val="none" w:sz="0" w:space="0" w:color="auto"/>
      </w:divBdr>
    </w:div>
    <w:div w:id="1434746672">
      <w:bodyDiv w:val="1"/>
      <w:marLeft w:val="0"/>
      <w:marRight w:val="0"/>
      <w:marTop w:val="0"/>
      <w:marBottom w:val="0"/>
      <w:divBdr>
        <w:top w:val="none" w:sz="0" w:space="0" w:color="auto"/>
        <w:left w:val="none" w:sz="0" w:space="0" w:color="auto"/>
        <w:bottom w:val="none" w:sz="0" w:space="0" w:color="auto"/>
        <w:right w:val="none" w:sz="0" w:space="0" w:color="auto"/>
      </w:divBdr>
    </w:div>
    <w:div w:id="1586642664">
      <w:bodyDiv w:val="1"/>
      <w:marLeft w:val="0"/>
      <w:marRight w:val="0"/>
      <w:marTop w:val="0"/>
      <w:marBottom w:val="0"/>
      <w:divBdr>
        <w:top w:val="none" w:sz="0" w:space="0" w:color="auto"/>
        <w:left w:val="none" w:sz="0" w:space="0" w:color="auto"/>
        <w:bottom w:val="none" w:sz="0" w:space="0" w:color="auto"/>
        <w:right w:val="none" w:sz="0" w:space="0" w:color="auto"/>
      </w:divBdr>
    </w:div>
    <w:div w:id="1783183992">
      <w:bodyDiv w:val="1"/>
      <w:marLeft w:val="0"/>
      <w:marRight w:val="0"/>
      <w:marTop w:val="0"/>
      <w:marBottom w:val="0"/>
      <w:divBdr>
        <w:top w:val="none" w:sz="0" w:space="0" w:color="auto"/>
        <w:left w:val="none" w:sz="0" w:space="0" w:color="auto"/>
        <w:bottom w:val="none" w:sz="0" w:space="0" w:color="auto"/>
        <w:right w:val="none" w:sz="0" w:space="0" w:color="auto"/>
      </w:divBdr>
    </w:div>
    <w:div w:id="1804494235">
      <w:bodyDiv w:val="1"/>
      <w:marLeft w:val="0"/>
      <w:marRight w:val="0"/>
      <w:marTop w:val="0"/>
      <w:marBottom w:val="0"/>
      <w:divBdr>
        <w:top w:val="none" w:sz="0" w:space="0" w:color="auto"/>
        <w:left w:val="none" w:sz="0" w:space="0" w:color="auto"/>
        <w:bottom w:val="none" w:sz="0" w:space="0" w:color="auto"/>
        <w:right w:val="none" w:sz="0" w:space="0" w:color="auto"/>
      </w:divBdr>
    </w:div>
    <w:div w:id="1878160749">
      <w:bodyDiv w:val="1"/>
      <w:marLeft w:val="0"/>
      <w:marRight w:val="0"/>
      <w:marTop w:val="0"/>
      <w:marBottom w:val="0"/>
      <w:divBdr>
        <w:top w:val="none" w:sz="0" w:space="0" w:color="auto"/>
        <w:left w:val="none" w:sz="0" w:space="0" w:color="auto"/>
        <w:bottom w:val="none" w:sz="0" w:space="0" w:color="auto"/>
        <w:right w:val="none" w:sz="0" w:space="0" w:color="auto"/>
      </w:divBdr>
      <w:divsChild>
        <w:div w:id="857037836">
          <w:marLeft w:val="0"/>
          <w:marRight w:val="0"/>
          <w:marTop w:val="0"/>
          <w:marBottom w:val="0"/>
          <w:divBdr>
            <w:top w:val="none" w:sz="0" w:space="0" w:color="auto"/>
            <w:left w:val="none" w:sz="0" w:space="0" w:color="auto"/>
            <w:bottom w:val="none" w:sz="0" w:space="0" w:color="auto"/>
            <w:right w:val="none" w:sz="0" w:space="0" w:color="auto"/>
          </w:divBdr>
        </w:div>
        <w:div w:id="1767652666">
          <w:marLeft w:val="0"/>
          <w:marRight w:val="0"/>
          <w:marTop w:val="0"/>
          <w:marBottom w:val="0"/>
          <w:divBdr>
            <w:top w:val="none" w:sz="0" w:space="0" w:color="auto"/>
            <w:left w:val="none" w:sz="0" w:space="0" w:color="auto"/>
            <w:bottom w:val="none" w:sz="0" w:space="0" w:color="auto"/>
            <w:right w:val="none" w:sz="0" w:space="0" w:color="auto"/>
          </w:divBdr>
          <w:divsChild>
            <w:div w:id="2120762039">
              <w:marLeft w:val="0"/>
              <w:marRight w:val="0"/>
              <w:marTop w:val="0"/>
              <w:marBottom w:val="0"/>
              <w:divBdr>
                <w:top w:val="none" w:sz="0" w:space="0" w:color="auto"/>
                <w:left w:val="none" w:sz="0" w:space="0" w:color="auto"/>
                <w:bottom w:val="none" w:sz="0" w:space="0" w:color="auto"/>
                <w:right w:val="none" w:sz="0" w:space="0" w:color="auto"/>
              </w:divBdr>
            </w:div>
            <w:div w:id="258950547">
              <w:marLeft w:val="0"/>
              <w:marRight w:val="0"/>
              <w:marTop w:val="0"/>
              <w:marBottom w:val="0"/>
              <w:divBdr>
                <w:top w:val="none" w:sz="0" w:space="0" w:color="auto"/>
                <w:left w:val="none" w:sz="0" w:space="0" w:color="auto"/>
                <w:bottom w:val="none" w:sz="0" w:space="0" w:color="auto"/>
                <w:right w:val="none" w:sz="0" w:space="0" w:color="auto"/>
              </w:divBdr>
            </w:div>
            <w:div w:id="922228492">
              <w:marLeft w:val="0"/>
              <w:marRight w:val="0"/>
              <w:marTop w:val="0"/>
              <w:marBottom w:val="0"/>
              <w:divBdr>
                <w:top w:val="none" w:sz="0" w:space="0" w:color="auto"/>
                <w:left w:val="none" w:sz="0" w:space="0" w:color="auto"/>
                <w:bottom w:val="none" w:sz="0" w:space="0" w:color="auto"/>
                <w:right w:val="none" w:sz="0" w:space="0" w:color="auto"/>
              </w:divBdr>
            </w:div>
            <w:div w:id="1038165912">
              <w:marLeft w:val="0"/>
              <w:marRight w:val="0"/>
              <w:marTop w:val="0"/>
              <w:marBottom w:val="0"/>
              <w:divBdr>
                <w:top w:val="none" w:sz="0" w:space="0" w:color="auto"/>
                <w:left w:val="none" w:sz="0" w:space="0" w:color="auto"/>
                <w:bottom w:val="none" w:sz="0" w:space="0" w:color="auto"/>
                <w:right w:val="none" w:sz="0" w:space="0" w:color="auto"/>
              </w:divBdr>
            </w:div>
            <w:div w:id="20782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t.libguides.com/c.php?g=12108&amp;p=647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itt.libguides.com/citationhelp/apa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aisonneuve.qc.ca/wp-content/uploads/2015/09/Guide-pour-rediger-une-bibliographie-et-citer-ses-sources-afin-d%E2%80%99eviter-le-plagia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1073</Words>
  <Characters>5907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ismahan</dc:creator>
  <cp:keywords/>
  <dc:description/>
  <cp:lastModifiedBy>ismahan</cp:lastModifiedBy>
  <cp:revision>63</cp:revision>
  <cp:lastPrinted>2023-03-07T21:16:00Z</cp:lastPrinted>
  <dcterms:created xsi:type="dcterms:W3CDTF">2023-03-05T18:33:00Z</dcterms:created>
  <dcterms:modified xsi:type="dcterms:W3CDTF">2023-03-13T20:12:00Z</dcterms:modified>
</cp:coreProperties>
</file>