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3C" w:rsidRPr="00A0403C" w:rsidRDefault="00A0403C" w:rsidP="00A0403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403C">
        <w:rPr>
          <w:rFonts w:asciiTheme="majorBidi" w:hAnsiTheme="majorBidi" w:cstheme="majorBidi"/>
          <w:b/>
          <w:bCs/>
          <w:sz w:val="24"/>
          <w:szCs w:val="24"/>
        </w:rPr>
        <w:t>University of Batna 2                                                                      Department of English</w:t>
      </w:r>
    </w:p>
    <w:p w:rsidR="00A0403C" w:rsidRPr="00A0403C" w:rsidRDefault="00A0403C" w:rsidP="00A0403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403C">
        <w:rPr>
          <w:rFonts w:asciiTheme="majorBidi" w:hAnsiTheme="majorBidi" w:cstheme="majorBidi"/>
          <w:b/>
          <w:bCs/>
          <w:sz w:val="24"/>
          <w:szCs w:val="24"/>
        </w:rPr>
        <w:t xml:space="preserve">Master </w:t>
      </w:r>
      <w:r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A0403C">
        <w:rPr>
          <w:rFonts w:asciiTheme="majorBidi" w:hAnsiTheme="majorBidi" w:cstheme="majorBidi"/>
          <w:b/>
          <w:bCs/>
          <w:sz w:val="24"/>
          <w:szCs w:val="24"/>
        </w:rPr>
        <w:t xml:space="preserve">  (LLA)                      Promotion: 20</w:t>
      </w:r>
      <w:r>
        <w:rPr>
          <w:rFonts w:asciiTheme="majorBidi" w:hAnsiTheme="majorBidi" w:cstheme="majorBidi"/>
          <w:b/>
          <w:bCs/>
          <w:sz w:val="24"/>
          <w:szCs w:val="24"/>
        </w:rPr>
        <w:t>22</w:t>
      </w:r>
      <w:r w:rsidRPr="00A0403C">
        <w:rPr>
          <w:rFonts w:asciiTheme="majorBidi" w:hAnsiTheme="majorBidi" w:cstheme="majorBidi"/>
          <w:b/>
          <w:bCs/>
          <w:sz w:val="24"/>
          <w:szCs w:val="24"/>
        </w:rPr>
        <w:t>- 20</w:t>
      </w:r>
      <w:r>
        <w:rPr>
          <w:rFonts w:asciiTheme="majorBidi" w:hAnsiTheme="majorBidi" w:cstheme="majorBidi"/>
          <w:b/>
          <w:bCs/>
          <w:sz w:val="24"/>
          <w:szCs w:val="24"/>
        </w:rPr>
        <w:t>23</w:t>
      </w:r>
      <w:r w:rsidRPr="00A0403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Semester: 1</w:t>
      </w:r>
    </w:p>
    <w:p w:rsidR="00A0403C" w:rsidRPr="00A0403C" w:rsidRDefault="00A0403C" w:rsidP="00A0403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Subject</w:t>
      </w:r>
      <w:r w:rsidRPr="00A040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PRAGMATICS</w:t>
      </w:r>
      <w:r w:rsidRPr="00A0403C">
        <w:rPr>
          <w:rFonts w:asciiTheme="majorBidi" w:hAnsiTheme="majorBidi" w:cstheme="majorBidi"/>
          <w:b/>
          <w:bCs/>
          <w:sz w:val="24"/>
          <w:szCs w:val="24"/>
        </w:rPr>
        <w:t xml:space="preserve">      Teacher: </w:t>
      </w:r>
      <w:r>
        <w:rPr>
          <w:rFonts w:asciiTheme="majorBidi" w:hAnsiTheme="majorBidi" w:cstheme="majorBidi"/>
          <w:b/>
          <w:bCs/>
          <w:sz w:val="24"/>
          <w:szCs w:val="24"/>
        </w:rPr>
        <w:t>Dr</w:t>
      </w:r>
      <w:r w:rsidRPr="00A0403C">
        <w:rPr>
          <w:rFonts w:asciiTheme="majorBidi" w:hAnsiTheme="majorBidi" w:cstheme="majorBidi"/>
          <w:b/>
          <w:bCs/>
          <w:sz w:val="24"/>
          <w:szCs w:val="24"/>
        </w:rPr>
        <w:t>. MOUAS</w:t>
      </w:r>
    </w:p>
    <w:p w:rsidR="00A0403C" w:rsidRDefault="00A0403C" w:rsidP="001133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1334A" w:rsidRPr="00A0403C" w:rsidRDefault="0011334A" w:rsidP="001133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0403C">
        <w:rPr>
          <w:rFonts w:asciiTheme="majorBidi" w:hAnsiTheme="majorBidi" w:cstheme="majorBidi"/>
          <w:b/>
          <w:bCs/>
          <w:sz w:val="28"/>
          <w:szCs w:val="28"/>
        </w:rPr>
        <w:t>The Cooperative Principle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Conversations are not just a set of unrelated utterances produced randomly. In fact,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there are rules that govern them (Cruse, 2000). Grice (1975) expects that people follow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certain rules, called principles, when communicating with each other. He goes on to argue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that these principles make meaningful conversations. He puts his assumption under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concept of the cooperative principle and says that when people interact a cooperative principle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is put into practice (cited in Yule 38). The cooperative principle is a theory which explains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how people correctly interpret what others are implying, and this is by universal conventions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 human interactions (Cutting, 2002). It enables one participant in a conversation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communicate with the other participants, assuming that they are cooperative. In addition, 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explains and regulates what people say to contribute in conversations (Widdowson, 2007).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Grice formulates the cooperative principle as follows: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“Make your conversational contribution such is required at the stage in which it occurs, by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accepted purpose or direction of talk exchange in which you are engaged”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(Cited in Jaszczolt, 2002, p. 210).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other words, speakers try to contribute meaningful productive utterances in conversation. 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then follows that listeners assume that their conversational partners are doing the same.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Cook (1989) compares the cooperative principle with grammar rules. He says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when talking, people observe the cooperative principle but they cannot prepare to do so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intentionally just like the rules of grammar. In other words, both the cooperative principle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grammar rules are known by people, but nobody can formulate them completely when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talking. According to Plag, Braun, Lappe, &amp; Schramm (2007), the cooperative principle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answers two questions. First, how do hearers know that speakers want to convey a certain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pragmatic meaning? Second, how do hearers know that they should draw inferences?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cooperative principle is divided into four maxims: quantity, quality, relation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manner. Although Grice puts them in the imperative form, these four maxims are not rules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that interlocutors are required to obey. Rather, they are principles to be observed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‘‘coherent’’ and efficient communication of meaning. By cooperation between speakers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hearers, Grice is only referring to what people need to make sense of each other’s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contributions (Thomas, 1995).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The Conversational Maxims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order to illustrate how speakers interpret meaning Grice presented, in addition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cooperative principle, four maxims. Thanks to his maxims, people can interpret;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understand the implying implication of each other’s utterances. Thus, they can communicate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effectively with each other (Thomas, 1995).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Grice conversational maxims are rules of conversation assumed to be followed (Yule,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1996). According to Griffiths (2006), ‘‘a maxim is a pithy piece of widely applicable advice.’’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(p.135). He goes on to say that Grice’s maxims play as ‘‘if’’ role because Grice does not put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them as advice to show people how to talk, but he says that communication through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conversations proceeds as if speakers are generally guided by these maxims (2006).</w:t>
      </w:r>
    </w:p>
    <w:p w:rsidR="00A0403C" w:rsidRDefault="00A0403C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The Maxim of Quantity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lastRenderedPageBreak/>
        <w:t>The first maxim of the cooperative principle is the maxim of quantity. It is about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amount of information the speaker gives in an utterance in conversations. In other words,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 of quantity requires speakers to give the right amount of information when they speak.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This means not to be too brief or to give more information than is required (Cutting, 2002).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Grice (1975) puts it as follows: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1- Make your contribution as informative as is required (for the current purpose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exchange).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2- Do not make your contribution more informative than is required.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(Cited in Yule, 1996, p.37)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fact, Grice puts the maxim of quantity on the assumption that if the speaker and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hearer already share some knowledge, they do not need to give too much information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using many words. Then, what they say will be heard as ‘‘wordy’’ or ‘‘verbose’’. On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other hand, if the speaker and the hearer are strangers or from different cultures, then giving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less information is not appropriate. Hence, they must avoid short utterances, otherwise what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they say will be heard as ‘‘obscure’’ (Widdowson, 2007).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There are two things to remember about this maxim. First, if something is said, there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is a reason for it. In other words, following this maxim depends on the situation and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purpose of the conversation. Second, if something is left out, participants are already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supposed to know it and here people prefer not to observe it (Cutting, 2002). Cruse (2002)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illustrates this in the following conversation between a mother and her daughter:</w:t>
      </w:r>
    </w:p>
    <w:p w:rsidR="0011334A" w:rsidRPr="0011334A" w:rsidRDefault="0011334A" w:rsidP="00A0403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M: What did you have for lunch today?</w:t>
      </w:r>
    </w:p>
    <w:p w:rsidR="0011334A" w:rsidRPr="0011334A" w:rsidRDefault="0011334A" w:rsidP="00A0403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D1: Backed beans on toast.</w:t>
      </w:r>
    </w:p>
    <w:p w:rsidR="0011334A" w:rsidRPr="0011334A" w:rsidRDefault="0011334A" w:rsidP="00A0403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D2: Food.</w:t>
      </w:r>
    </w:p>
    <w:p w:rsidR="0011334A" w:rsidRPr="0011334A" w:rsidRDefault="0011334A" w:rsidP="00A0403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D3: I had 87 warmed up backed beans (although eight of them were slightly crushed) served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on slice of toast 12.7cm which had been unevenly toasted…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No doubt, the only adequate response to the mother’s question is the utterance D1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daughter, because it is clear and it conveys the meaning wanted. In utterance D2, the daughter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gives too little information, so that her answer is too ambiguous, and she does not cooperate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with her mother. Whereas, in “D3” the daughter gives too much information than is required.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So, she risks being boring (p.356).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best way for speakers to show that they care about following the quantity maxim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is by using certain expressions when interacting. For example, English speakers may use ‘‘I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won’t bother you with the details’’, ‘‘to cut a long story short,’’ etc. (Neddar, 2004). Yule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(1996) provides the following examples to illustrate how speakers use those expressions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their utterances. In the following utterances speakers are talking about their vacation: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-As probably know’ I am terrified of bugs.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-So, to cut a long story short, we gabbed our stuff and ran.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-I won’t bother you with all the details, but it was an exciting trip (p.38).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The Maxim of Quality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second maxim that Grice talks about is the quality maxim. It is about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truthfulness of the information given in conversations (Cruse, 2000). According to Thomas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(1995), the maxim of quality is a matter of giving the right information. Therefore, speakers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should say nothing that they know to be false, or which they lack sufficient evidence. That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to say, it requires speakers to provide true information when communicating. In other words,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they must avoid lying. Thus, people can only talk, when they are sure of the truthfulness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what they are saying (Cutting, 2002). Grice (1975) puts it as follows: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1334A" w:rsidRPr="0011334A" w:rsidRDefault="0011334A" w:rsidP="00A0403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1-Try to make your contribution one that is true</w:t>
      </w:r>
    </w:p>
    <w:p w:rsidR="0011334A" w:rsidRPr="0011334A" w:rsidRDefault="0011334A" w:rsidP="00A0403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2-Do not say what you believe to be false.</w:t>
      </w:r>
    </w:p>
    <w:p w:rsidR="0011334A" w:rsidRPr="0011334A" w:rsidRDefault="0011334A" w:rsidP="00A0403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3-Do not say that for which you lack adequate evidence (cited in Yule 37).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What can be observed from this maxim is that the second sub maxim (a) includes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first (b); there is nothing that corresponds something in the real world and is false at the same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time (Cruse, 2000). Cruse (2000) paraphrases this maxim as ‘‘do not make unsupported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statements.’’ (p.355). Thus, keeping silent is better than saying things which you are not sure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about.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Another thing about the quality maxim is that it is often ‘‘breached’’ than it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‘‘observed’’. However, if people cannot match what is said with certain things which they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imagine in the world, they would never learn the language (Cruse, 2000). What must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remembered about this maxim is that whether observed or breached there is a reason behind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(Mey, 2001).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best way that puts speakers in safety from not observing the quality maxim is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using certain expressions. For example, in the English language people use the following: ‘‘as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far as I know’’ ‘‘for the best of my knowledge’’, ‘‘I may be mistaken’’, ‘‘I’m not sure if this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is true (right)’’, ‘‘I guess’’, etc. (Yule, 1996). To illustrate this Cutting (2002) gives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following example: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I’ll ring you tomorrow afternoon then.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Erm, I shall be there as far as I know, and in the meantime have a word with Mum and Dad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if they are free. Right, bye-bye, then sweetheart.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C: Bye-bye, bye.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exchange, B ‘‘uses as far as I know’’ which means ‘‘I cannot be totally sure 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this is true’’ to show that she is uncertain if she could talk to him on the time he mentions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(tomorrow afternoon). So, by using this expression as far as “I know” in her response, 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cannot be accused for lying if she cannot be at home when he calls her (p.35).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Horn (2006), considers that the quality maxim is the most important maxim. He sees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that it is hard to identify how many maxims are satisfied without the observation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quality maxim.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As the quantity maxim, quality is applied or violated depending on the situation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conversations. For Widdowson (2007), in some situations it is more appropriate not to tell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truth. We shall see this in the coming points.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The Maxim of Relation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third maxim is that of relation, which says that speakers are required to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relevant to what has been said before (Cutting, 2002). In other words, what speakers say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ought to be relevant to the ‘‘topic’’ or the ‘‘purpose’’ of communication (Widdowson, 2007).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According to Cruse (2000) this maxim is based on the assumption that for a conversation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 meaningful and acceptable, it is not enough to be true. Hence, utterances in conversations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require being relevant as well as being true and informative. In other words, informative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true utterances in conversation can be meaningless if they are irrelevant ones. Leech (1983),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formulates the relevant maxims as follows ‘‘an utterance U is relevant to the speech situation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to the extent that U can be interpreted as contributing to the conversational goals of S or H’’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(cited in Cruse, 2000, p.357). Cutting (2002) provides the following exchange to illustrate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how people observe the relation maxim: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There’s somebody at the door.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I’m in the bath.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From the above exchange, one can understand that B’s utterance is relevant to A’s one. It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 understood that B cannot open the door because he is in the bathroom taking a bath.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expects that B could infer that easily (p.35).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Grice formulates it as ‘‘be relevant’’ (cited in Yule, 1996, 37). Another example is given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Widdowson (2007) to illustrate the observance of the relation maxim: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Wife: How do like my new hat?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Husband: Very much.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Or: Looks nice.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Or: Well not sure, it is quite your colour.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Taking into consideration that the husband is cooperating with his wife, he produces relevant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utterances. All the three utterances are relevant, because all of them can be relevant answers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to the wife’s question (p.61).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Speakers can make relevant utterances if they are afraid of misleading the hearers,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using specific markers like ‘‘oh by the way’’, ‘‘anyway’’, ‘‘well’’. They can use them too,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when they want to change the topic under discussion. The following utterances which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taken from Yule (1996) show the use of those markers: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-I don’t know if this is important, but some of the files are missing.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-This may sound like a dumb question, but whose hand writing is this?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-Not to change the subject, but is this related to the budget? (p.39)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 xml:space="preserve">Cutting (2002) provides 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-I mean, just going back to your point, I mean to me an order, from is a contract. If we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going to push something in then let’s keep it as general as possible. (p.35)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1.4.4 The Maxim of Manner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last maxim is that of manner, which is regarded as less important than the three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previous ones. It says that speakers’ utterances should be clear and easily understood (Cruse,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2000). According to Cutting (2002), speakers should be ‘‘brief’’, ‘‘orderly’’ and they should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avoid ‘‘obscurity’’ and ‘‘ambiguity’’ (35). Widdowson (2007) says that to apply the manner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 speakers must be ‘‘clear’’ and must avoid ‘‘ambiguity’’ and ‘‘obscurity’’ (p.62).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Grice suggests the following: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-Be perspicuous.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-Avoid obscurity of expression.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-Avoid ambiguity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-Be brief (avoid unnecessary prolixity)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-Be orderly (cited in Yule, 1996, p.37).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According to Cruse, this maxim explains itself except that not everyone knows what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meant by prolixity and being orderly. He goes on to say that avoiding unnecessary prolixity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means avoiding lengthy utterances. In addition, being orderly means to talk about incidents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according to their order of occurrence for the sake of providing relevant and meaningful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utterances. Otherwise, hearers could not match the speakers’ utterances; for example, ‘‘the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ranger rode off into the sunset and jumped on his horse.’’ In this example, the speaker should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use ‘‘after’’ instead of ‘‘and’’, or begin his utterance as follows: the lone ranger jumped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his horse and rode off into the sunset (2000). Just as the previous maxims, manner maxim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 marked by using: “I may be a bit confused”, “I’m not sure if this makes sense”, “I don’t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know if this clear at all” (Yule, 1996). To illustrate this, an exchange is put by Cutting from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committee:</w:t>
      </w:r>
    </w:p>
    <w:p w:rsid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Thank you chariman.jus.just to clarify one point. There is a meeting of the police committee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on Monday and there is an item on their budget for prevision of their camera (2002, p.35)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So by using ‘just to clarify one point’, the speaker indicates that he cares about the application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of this maxim.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Non-observances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Any failure to observe a maxim may be referred to as ‘breaking’ a maxim. When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speakers break a maxim, the hearers look for the implicature since they assume that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cooperative principle is in operation. Non observances of maxims are often used in operation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and are often used intentionally in order to evoke humour or to avoid discomfort. Grice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discussed four ways of conveying elicit meaning (Grundy, 1995).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Flouting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When flouting a maxim, the speaker does not intend to mislead the hearer but wants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hearer to look for the conversational implicature, that is the meaning of utterance not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directly stated in the words uttered. Therefore, when the speaker intentionally fails to observe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 maxim, the purpose may be to effectively communicate a message (Thomas, 1995).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Accordingly, if working under the cooperative principle, the hearer will interpret the meaning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and fill in the missing information relying on the context. In other words, flouting the maxims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is the direct reason for the occurrence of implicatures. But, this can be only applied in specific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situations: (a) when the hearers can infer that maxims are flouted (b) if the speaker expects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that the maxims are being flouted, and (c) when the speaker has no intention to mislead thehearer (Cruse, 2000). Plag et al. (2007) say that flouting is a complex task for hearers, because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they should look for what is meant from the unsaid.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According to Chapman (2000), flouting is when speakers contribute in interactions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although they appear to be uncooperative.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It is the task of hearers to interpret these contributions to the present conversation.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other words, hearers must infer that speakers are exploiting a maxim for communicative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purposes. Another definition of flouting is given by Paltridge (2006); speakers purposely fail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to observe the cooperative principle because they assume that hearers are aware of this.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Flouting Quantity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According to Cutting (2002), when people give too much or too little information,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they flout the quantity maxim for instance in: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Well, how do I look?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Your shoes are nice.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exchange, B flouts the quantity maxim, because she does not provide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information required for A. When A asks B about her opinion concerning her appearance,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expects an answer about her whole appearance. B then, makes an incomplete utterance.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more illustration of flouting this maxim, Yule (1996) provides the following example about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two women discussing about the taste of the hamburger they are eating: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-A hamburger is a hamburger.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example, the woman flouts the quantity maxim because she gives too little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information. However, following the cooperative principle, the hearer assumes that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speaker is intending to communicate something. Hence, she fails to observe the quantity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 for the purpose of flouting it, and an implication is generated. In other words, when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being asked about the hamburger, B implicates that the hamburger is not worth evaluating; 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hamburgers are delicious. The second implication could be that she has no opinion either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good or bad. Griffiths (2006) illustrates the flouting of the quantity maxim in the following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example: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Are you from America?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No followed by silence.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case, B’s answer ‘no’ is not sufficient for the question that has been asked. As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result, she flouts the quantity maxim. But assuming that B is following the cooperative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principle, A can interpret B’s implied meaning. In fact, A can infer the implication generated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which is that B does not want to tell A where she is from. Hence, by flouting the quantity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maxim, B indicates that she does not want to tell A where she is from.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There are two reasons that motivate speakers to flout the quantity maxim. First, when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they do not want to cooperate with others. Second, when they assume that hearers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understand them without providing the information required.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previous examples discussed about flouting quantity, are all about giving too little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information than is needed. But the quantity maxim can be flouted too, when too much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information is provided than what is needed. For example: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-What did you do?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-With exaggerated patience.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……. </w:t>
      </w:r>
      <w:r w:rsidRPr="0011334A">
        <w:rPr>
          <w:rFonts w:asciiTheme="majorBidi" w:hAnsiTheme="majorBidi" w:cstheme="majorBidi"/>
          <w:sz w:val="24"/>
          <w:szCs w:val="24"/>
        </w:rPr>
        <w:t>elaborates a long list of totally uninteresting details.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This exchange is between a mother and her daughter. In this situation, the daughter flouts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quantity maxim by giving too much information. Thus, an implicature is that the mother is too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curious to know how her daughter is doing (Cruse, 2000).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Flouting Quality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Quality can be flouted in many ways. First, it can be flouted to express exaggeration;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as the following example might suggest: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-I’m starving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-These bags weigh a ton.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-The drink costs a fortune.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example, speakers do not want their utterances to be understood literally.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instance, in ‘I’m starving’ the speaker wants simply to convey that she is very hungry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(Widdowson, 2007)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Second, speakers can flout the quality maxim by using metaphors as in ‘my house is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refrigerator in January’, or ‘my brother is a pig’. The first utterance can be interpreted as my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house is very cold in January and it seems as if the speaker were in a refrigerator. Similarly,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irony is another way of flouting the quality maxim. In irony, the speaker expresses a positive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statement and implies a negative one (Cutting, 2002). The last way of flouting the quality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 is banter. In contrast with irony, in banter, speakers say something negative implying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positive one. Such as: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-You’re nasty, mean and stingy. How can you give me only one kiss? (Cutting, 2002)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According to (Cruse, 2000), when flouting the quality maxim, people do not want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their utterances to be taken literally, at the same time they do not want to mislead the hearers.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 fact, people flout this maxim mainly for creating humour and irony.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Flouting Relation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When speakers flout the relation maxim they intend to communicate more than what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said. In other words, speakers expect that listeners will be able to infer the right meaning,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although the utterances sound odd, by relating the utterances to the preceding one (s). As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result, hearers must make irrelevant utterances relevant to get the meaning (Cutting 2002).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clearly show this, here is an example from Cruse (2000).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I say, did you hear about Mary’s…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Yes well, it rained the whole time we were there.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Following Gricean analysis, we can say that B’s utterance is completely irrelevant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A’s one. A is talking about a colleague Mary, and B is describing how was her day.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reason is that she sees Mary approaching them, but A does not. Thus, B implicates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utterance ‘look Mary is coming’. (p.39)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1334A">
        <w:rPr>
          <w:rFonts w:asciiTheme="majorBidi" w:hAnsiTheme="majorBidi" w:cstheme="majorBidi"/>
          <w:sz w:val="24"/>
          <w:szCs w:val="24"/>
        </w:rPr>
        <w:t>Plag et al. (2007) give the following example to illustrate how people flout the relation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Do you know what time it is, I’ve left my watch at home, and we’re going to have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meeting at eight thirty.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The church bells are ringing.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Great, half an hour left.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What can be observed from this exchange is that there is no relevance between what A and 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are saying. However, A’s reply shows that she is not confused, or lost. On the contrary,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says ‘Great, half an hour left’, which means that she understands the utterance, and she finds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no problem in inferring the meaning, although on its surface B’s utterance seems irrelevant.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334A">
        <w:rPr>
          <w:rFonts w:asciiTheme="majorBidi" w:hAnsiTheme="majorBidi" w:cstheme="majorBidi"/>
          <w:b/>
          <w:bCs/>
          <w:sz w:val="24"/>
          <w:szCs w:val="24"/>
        </w:rPr>
        <w:t>Flouting Manner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order to exclude a third part, people often flout the manner maxim. In other words,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when two people do not want a third person to understand what they are talking about,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flout the manner maxim. By doing so, they produce ambiguous utterances (Cutting 2002).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following exchange, illustrates this kind of flouting</w:t>
      </w:r>
      <w:r w:rsidR="00F749D4">
        <w:rPr>
          <w:rFonts w:asciiTheme="majorBidi" w:hAnsiTheme="majorBidi" w:cstheme="majorBidi"/>
          <w:sz w:val="24"/>
          <w:szCs w:val="24"/>
        </w:rPr>
        <w:t> 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I’ll look after Samantha for you, don’t worry we’ll have a lovely time. Won’t we, Sam?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Great, but if you don’t mind, you don’t post her any post prandicle concotions involving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super cooled oxide of hydrogen. It usually gives rise to convulsive nausea.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exchange, B speaks in an ambiguous way when he said ‘her’; ‘post prandial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concotions’; ‘super cooled oxide of hydrogen, ‛convulsive nausea’ because she does not want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Sam to know what they are talking about (Cruse, 2000, p. 361)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Chapman (2000) provides another example to illustrate how this maxim is actually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flouted by people, and how implicatures are generated from this flouting: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-I found your lecture unhelpful.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-I found your lecture not helpful.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the first utterance, the speaker flouts the third sub maxim of manner which states: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 ‘brief’. In the first utterance, the speaker implicates that the lecture is not wholly helpful.</w:t>
      </w:r>
    </w:p>
    <w:p w:rsidR="0011334A" w:rsidRPr="00F749D4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9D4">
        <w:rPr>
          <w:rFonts w:asciiTheme="majorBidi" w:hAnsiTheme="majorBidi" w:cstheme="majorBidi"/>
          <w:b/>
          <w:bCs/>
          <w:sz w:val="24"/>
          <w:szCs w:val="24"/>
        </w:rPr>
        <w:t>Violating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contrast to flouting, when violating a maxim, speakers intend to mislead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hearers. Speakers seem as if they are cooperating, but with the intention to lead the hearers to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infer a misleading implicature (Thomas, 1995). According to Davis (1998) violating a maxim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is quietly deceiving, the speaker gives insufficient information, says something false, and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provides irrelevant or ambiguous utterances with the purpose of misleading hearers.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speaker can achieve this because the hearers assume that she is cooperating with them.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Cutting (2002, p.40) provides the following example to illustrate how maxims are violated: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Husband: How much did that dress cost, darling?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Wife: Less than the last one.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Or: Thirty five pound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Or: I know let’s go out tonight.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Or: A tiny fraction of my salary, though probably a bigger fraction of the salary of the woman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sold it to me.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From the above exchange, we can say that in the first reply the wife violates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quantity maxim; she is not informative as required. In her second reply, the wife violates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quality maxim because she is lying. In the third reply she violates the relation maxim because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she changes the topic and her utterance is not relevant to her husband’s one. The last reply is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an ambiguous utterance; thus, the wife violates the manner maxim.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 good example, concerning violating maxims, is that exchange between a man and a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woman: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Man: Does your dog bite?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Woman: No.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Man: (The man reaches down to pet the dog. The dog bites his hand). Ouch! Hey! You said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that your dog doesn’t bite.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Woman: He doesn’t. But that is not my dog.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exchange the woman violates the quantity maxim. She does not give enough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information to the man, and at the same time she is not implying anything. She knows that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man is asking about the dog in front of her, and not her dog at home. Yet, she intends not to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give the right amount of information. Regarding to the man, he assumes that the woman is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cooperating with him, and he understands more than what is said (Yule, 1996).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What is important to remember is that violations are very hard to be detected because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they cannot be known, for example, it is hard to predict whether the speaker is lying or not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(Cutting, 2002).</w:t>
      </w:r>
    </w:p>
    <w:p w:rsidR="0011334A" w:rsidRPr="00F749D4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9D4">
        <w:rPr>
          <w:rFonts w:asciiTheme="majorBidi" w:hAnsiTheme="majorBidi" w:cstheme="majorBidi"/>
          <w:b/>
          <w:bCs/>
          <w:sz w:val="24"/>
          <w:szCs w:val="24"/>
        </w:rPr>
        <w:t>Opting out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Opting out is the third way in failing to fulfil a maxim. In opting out a maxim,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speakers do not imply anything, and what is intended is said by the words. When opting out a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maxim, speakers are not unwilling to cooperate and reveal more than they already have.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Speakers choose not to observe the maxim and state an unwillingness to do so.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(Thomas, 1995).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An example of opting out maxims is provided by Cutting in the following: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-I’m afraid I can’t give you that information.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this example the speaker clearly states that he does not want to cooperate, and 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really means that (Thomas, 1995).</w:t>
      </w:r>
    </w:p>
    <w:p w:rsidR="0011334A" w:rsidRPr="00F749D4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9D4">
        <w:rPr>
          <w:rFonts w:asciiTheme="majorBidi" w:hAnsiTheme="majorBidi" w:cstheme="majorBidi"/>
          <w:b/>
          <w:bCs/>
          <w:sz w:val="24"/>
          <w:szCs w:val="24"/>
        </w:rPr>
        <w:t>Infringing a maxim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Just like opting out, in infringing speakers do not imply anything too. The difference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between the two is that infringing occurs when interlocutors misunderstand each other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because of culture differences (Cutting, 2002).</w:t>
      </w:r>
    </w:p>
    <w:p w:rsidR="0011334A" w:rsidRPr="00F749D4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9D4">
        <w:rPr>
          <w:rFonts w:asciiTheme="majorBidi" w:hAnsiTheme="majorBidi" w:cstheme="majorBidi"/>
          <w:b/>
          <w:bCs/>
          <w:sz w:val="24"/>
          <w:szCs w:val="24"/>
        </w:rPr>
        <w:t>Implicature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Kempeson (1979) defines implicature as ‘‘assumption over and above the meaning of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 sentence used which the speaker knows and intends that the hearer will make’’ (p.217). In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many verbal exchanges, hearers need to look for an implicature, that is to say, implication of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utterances is not clearly stated in words but implied for the hearers to interpret. In other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words, in some situations people do not fully cooperate with each other, but keep behaving on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same assumptions about communication. In some other situations, interactants may decide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to flout some of Grice’s four maxims; to be ‘‘uninformative’’, ‘‘evasive’’, ‘‘irrelevant’’ or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‘‘obscure’’. However, they still produce meaningful utterances or if we can say inferred by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recipient as meaningful. This has been referred to by Grice as ‘‘implicature’’. This latter, is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actually used to refer to what is implied, what the speakers mean rather than what they say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(Davis, 1998). Thus, it is the speakers’ responsibility for making clear meaning. In fact,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maxims themselves focus on speakers’ behaviour rather on hearers’. In addition,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cooperative principle and the four maxims give hearers an active role for predicting the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meaning. That is to say, in some interactions speakers implicate meaning, when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communicating and it is the task of the listeners to infer those implicated messages. This can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 achieved on the assumption of the cooperative principle (Livenson, 1983). Davis (1998)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defines implicature as ‘‘the act of meaning implying something by saying something else’’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(p.5).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Grice distinguishes between two types of implicatures. The distinction is in fact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between what is said and what is implicated. Grice puts them in conversational and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conventional implicatures.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 conversational implicature is based on the assumption that hearers assume that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speakers are cooperative. Hence, hearers can draw conclusions about what a speaker is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implicating. Grice (1975) puts it as follows: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What is conversationally implicated is what is required that one assumes a speaker to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think in order to preserve the assumption that he is observing the cooperative principle (and</w:t>
      </w:r>
      <w:r w:rsidR="00F749D4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perhaps some conversational maxims as well). (As cited in Bendjelloul, 2008, p.57)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First, the conversational implicature depends on what is said; what is implicated is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calculated by the hearer from what is said, in addition to the context and other features of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utterances. Moreover, for conversational implicature to be generated, the speaker must believe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that hearers are in the position to recognize the implicature (Levinson, 1983).</w:t>
      </w:r>
    </w:p>
    <w:p w:rsidR="00A0403C" w:rsidRDefault="00A0403C" w:rsidP="00A0403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0403C" w:rsidRDefault="00A0403C" w:rsidP="00A0403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In Grice own words:</w:t>
      </w:r>
    </w:p>
    <w:p w:rsidR="0011334A" w:rsidRPr="0011334A" w:rsidRDefault="0011334A" w:rsidP="00A0403C">
      <w:p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presence of conversational implicature must be capable of being worked out; for even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if it can in fact be intuitively grasped, unless the intuition is replaced by an argument, the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implicature (if present at all) will not count as conversational implicature; it will be a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conventional implicature. (Cited in Bendjelloul, 2008, p.58)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According to Cruse (2000), there are two conditions on conversational implicature.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First, it is the result of flouting the cooperative principle or the maxims. Second, it depends on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context. The following exchange is taken from Davis (1998) to illustrate how implicatures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are generated: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A: I’ve just run out of petrol.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B: There’s a garage just around the corner.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What can be said from this exchange is that, B implicates that in the garage there is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petrol. But if B knows that the garage is closed or sold out of petrol, then he is less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cooperative. Anyway in both cases an implicature is generated.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Conventional implicature, on the other hand, has nothing to do with the cooperative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principle or the four maxims, and it almost has to do with particular words in conversations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(Grundy, 1995). For instance, English speakers use ‘but’, ‘therefore’, ‘manage’, ‘yet’, in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utterances as: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-He is smart but not at all boring.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implicature in this utterance, depending on ‘but’, is that most people who are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smart are boring. The implicature ‘but’ shows the contrast between what comes before and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after it.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difference between conversational and conventional implicatures is explained and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clarified in the following way: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difference between conversational and conventional implicatures at the level of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sentences lies in the nature of the conventions involved. Both are semantic conventions. The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contrastive implication is no part of the meaning of ‘‘but’’. The nonuniversal implication is no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part of the meaning of ‘‘some’’ (Davis, 1998, p. 157).</w:t>
      </w:r>
    </w:p>
    <w:p w:rsidR="0011334A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The context, and knowing the cooperative principle and the four maxims are not the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only conditions for generating implicatures, there is another important condition which is that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the shared background knowledge between interlocutors (Levinson, 1983).</w:t>
      </w:r>
    </w:p>
    <w:p w:rsidR="0011334A" w:rsidRPr="00A0675F" w:rsidRDefault="0011334A" w:rsidP="00A0403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675F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E44C3D" w:rsidRPr="0011334A" w:rsidRDefault="0011334A" w:rsidP="00A0403C">
      <w:pPr>
        <w:jc w:val="both"/>
        <w:rPr>
          <w:rFonts w:asciiTheme="majorBidi" w:hAnsiTheme="majorBidi" w:cstheme="majorBidi"/>
          <w:sz w:val="24"/>
          <w:szCs w:val="24"/>
        </w:rPr>
      </w:pPr>
      <w:r w:rsidRPr="0011334A">
        <w:rPr>
          <w:rFonts w:asciiTheme="majorBidi" w:hAnsiTheme="majorBidi" w:cstheme="majorBidi"/>
          <w:sz w:val="24"/>
          <w:szCs w:val="24"/>
        </w:rPr>
        <w:t>As it has been said so far, Grices’s four maxims play an import</w:t>
      </w:r>
      <w:bookmarkStart w:id="0" w:name="_GoBack"/>
      <w:bookmarkEnd w:id="0"/>
      <w:r w:rsidRPr="0011334A">
        <w:rPr>
          <w:rFonts w:asciiTheme="majorBidi" w:hAnsiTheme="majorBidi" w:cstheme="majorBidi"/>
          <w:sz w:val="24"/>
          <w:szCs w:val="24"/>
        </w:rPr>
        <w:t>ant role in making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smooth conversations. That is to say, following Grice’s theory, speakers must produce truthful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(quality), relevant (relevance), clear (manner) utterances that contain the adequate amount of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information (quantity), for conveying the message they want to the hearers. However, they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frequently fail to observe them. In other words, they flout; violate; opt out; or infringe one or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more maxims. Consequently, an implicature is generated and more is communicated than it is</w:t>
      </w:r>
      <w:r w:rsidR="00A0675F">
        <w:rPr>
          <w:rFonts w:asciiTheme="majorBidi" w:hAnsiTheme="majorBidi" w:cstheme="majorBidi"/>
          <w:sz w:val="24"/>
          <w:szCs w:val="24"/>
        </w:rPr>
        <w:t xml:space="preserve"> </w:t>
      </w:r>
      <w:r w:rsidRPr="0011334A">
        <w:rPr>
          <w:rFonts w:asciiTheme="majorBidi" w:hAnsiTheme="majorBidi" w:cstheme="majorBidi"/>
          <w:sz w:val="24"/>
          <w:szCs w:val="24"/>
        </w:rPr>
        <w:t>said.</w:t>
      </w:r>
    </w:p>
    <w:sectPr w:rsidR="00E44C3D" w:rsidRPr="0011334A" w:rsidSect="00A0403C">
      <w:footerReference w:type="default" r:id="rId7"/>
      <w:pgSz w:w="11906" w:h="16838"/>
      <w:pgMar w:top="567" w:right="567" w:bottom="567" w:left="56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F8" w:rsidRDefault="008327F8" w:rsidP="00A0403C">
      <w:pPr>
        <w:spacing w:after="0" w:line="240" w:lineRule="auto"/>
      </w:pPr>
      <w:r>
        <w:separator/>
      </w:r>
    </w:p>
  </w:endnote>
  <w:endnote w:type="continuationSeparator" w:id="0">
    <w:p w:rsidR="008327F8" w:rsidRDefault="008327F8" w:rsidP="00A0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11792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A0403C" w:rsidRPr="00A0403C" w:rsidRDefault="00A0403C">
        <w:pPr>
          <w:pStyle w:val="Pieddepage"/>
          <w:jc w:val="right"/>
          <w:rPr>
            <w:b/>
            <w:bCs/>
          </w:rPr>
        </w:pPr>
        <w:r w:rsidRPr="00A0403C">
          <w:rPr>
            <w:b/>
            <w:bCs/>
          </w:rPr>
          <w:fldChar w:fldCharType="begin"/>
        </w:r>
        <w:r w:rsidRPr="00A0403C">
          <w:rPr>
            <w:b/>
            <w:bCs/>
          </w:rPr>
          <w:instrText>PAGE   \* MERGEFORMAT</w:instrText>
        </w:r>
        <w:r w:rsidRPr="00A0403C">
          <w:rPr>
            <w:b/>
            <w:bCs/>
          </w:rPr>
          <w:fldChar w:fldCharType="separate"/>
        </w:r>
        <w:r w:rsidR="008327F8">
          <w:rPr>
            <w:b/>
            <w:bCs/>
            <w:noProof/>
          </w:rPr>
          <w:t>1</w:t>
        </w:r>
        <w:r w:rsidRPr="00A0403C">
          <w:rPr>
            <w:b/>
            <w:bCs/>
          </w:rPr>
          <w:fldChar w:fldCharType="end"/>
        </w:r>
      </w:p>
    </w:sdtContent>
  </w:sdt>
  <w:p w:rsidR="00A0403C" w:rsidRDefault="00A040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F8" w:rsidRDefault="008327F8" w:rsidP="00A0403C">
      <w:pPr>
        <w:spacing w:after="0" w:line="240" w:lineRule="auto"/>
      </w:pPr>
      <w:r>
        <w:separator/>
      </w:r>
    </w:p>
  </w:footnote>
  <w:footnote w:type="continuationSeparator" w:id="0">
    <w:p w:rsidR="008327F8" w:rsidRDefault="008327F8" w:rsidP="00A04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4A"/>
    <w:rsid w:val="0011334A"/>
    <w:rsid w:val="00222405"/>
    <w:rsid w:val="008327F8"/>
    <w:rsid w:val="00A0403C"/>
    <w:rsid w:val="00A0675F"/>
    <w:rsid w:val="00E44C3D"/>
    <w:rsid w:val="00F749D4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03C"/>
  </w:style>
  <w:style w:type="paragraph" w:styleId="Pieddepage">
    <w:name w:val="footer"/>
    <w:basedOn w:val="Normal"/>
    <w:link w:val="PieddepageCar"/>
    <w:uiPriority w:val="99"/>
    <w:unhideWhenUsed/>
    <w:rsid w:val="00A0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03C"/>
  </w:style>
  <w:style w:type="paragraph" w:styleId="Pieddepage">
    <w:name w:val="footer"/>
    <w:basedOn w:val="Normal"/>
    <w:link w:val="PieddepageCar"/>
    <w:uiPriority w:val="99"/>
    <w:unhideWhenUsed/>
    <w:rsid w:val="00A0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4691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2022-11-27T04:32:00Z</dcterms:created>
  <dcterms:modified xsi:type="dcterms:W3CDTF">2022-11-27T04:32:00Z</dcterms:modified>
</cp:coreProperties>
</file>